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CC2" w:rsidRPr="000B6625" w:rsidRDefault="00403A09" w:rsidP="00ED5CC2">
      <w:pPr>
        <w:spacing w:line="340" w:lineRule="exact"/>
        <w:jc w:val="center"/>
        <w:rPr>
          <w:rFonts w:ascii="ＭＳ ゴシック" w:eastAsia="ＭＳ ゴシック" w:hAnsi="ＭＳ ゴシック"/>
          <w:b/>
          <w:sz w:val="32"/>
          <w:szCs w:val="32"/>
        </w:rPr>
      </w:pPr>
      <w:r w:rsidRPr="000B6625">
        <w:rPr>
          <w:rFonts w:ascii="ＭＳ ゴシック" w:eastAsia="ＭＳ ゴシック" w:hAnsi="ＭＳ ゴシック" w:hint="eastAsia"/>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1457960</wp:posOffset>
                </wp:positionH>
                <wp:positionV relativeFrom="paragraph">
                  <wp:posOffset>-4445</wp:posOffset>
                </wp:positionV>
                <wp:extent cx="6789420" cy="549910"/>
                <wp:effectExtent l="0" t="0" r="11430" b="21590"/>
                <wp:wrapNone/>
                <wp:docPr id="2" name="テキスト ボックス 2"/>
                <wp:cNvGraphicFramePr/>
                <a:graphic xmlns:a="http://schemas.openxmlformats.org/drawingml/2006/main">
                  <a:graphicData uri="http://schemas.microsoft.com/office/word/2010/wordprocessingShape">
                    <wps:wsp>
                      <wps:cNvSpPr txBox="1"/>
                      <wps:spPr>
                        <a:xfrm>
                          <a:off x="0" y="0"/>
                          <a:ext cx="6789420" cy="549910"/>
                        </a:xfrm>
                        <a:prstGeom prst="rect">
                          <a:avLst/>
                        </a:prstGeom>
                        <a:solidFill>
                          <a:schemeClr val="lt1"/>
                        </a:solidFill>
                        <a:ln w="19050">
                          <a:solidFill>
                            <a:prstClr val="black"/>
                          </a:solidFill>
                        </a:ln>
                      </wps:spPr>
                      <wps:txbx>
                        <w:txbxContent>
                          <w:p w:rsidR="00383CB4" w:rsidRPr="001F1685" w:rsidRDefault="00383CB4" w:rsidP="00395B5C">
                            <w:pPr>
                              <w:snapToGrid w:val="0"/>
                              <w:spacing w:line="240" w:lineRule="atLeast"/>
                              <w:jc w:val="center"/>
                              <w:rPr>
                                <w:rFonts w:ascii="ＭＳ ゴシック" w:eastAsia="ＭＳ ゴシック" w:hAnsi="ＭＳ ゴシック"/>
                                <w:sz w:val="40"/>
                                <w:szCs w:val="40"/>
                              </w:rPr>
                            </w:pPr>
                            <w:r w:rsidRPr="001F1685">
                              <w:rPr>
                                <w:rFonts w:ascii="ＭＳ ゴシック" w:eastAsia="ＭＳ ゴシック" w:hAnsi="ＭＳ ゴシック" w:hint="eastAsia"/>
                                <w:b/>
                                <w:sz w:val="40"/>
                                <w:szCs w:val="40"/>
                              </w:rPr>
                              <w:t>農振除外申出から農地転用許可までの流れ</w:t>
                            </w:r>
                            <w:r w:rsidR="00403A09">
                              <w:rPr>
                                <w:rFonts w:ascii="ＭＳ ゴシック" w:eastAsia="ＭＳ ゴシック" w:hAnsi="ＭＳ ゴシック" w:hint="eastAsia"/>
                                <w:b/>
                                <w:sz w:val="40"/>
                                <w:szCs w:val="40"/>
                              </w:rPr>
                              <w:t>と注意事項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4.8pt;margin-top:-.35pt;width:534.6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" fillcolor="white [3201]" strokeweight="1.5pt">
                <v:textbox>
                  <w:txbxContent>
                    <w:p w:rsidR="00383CB4" w:rsidRPr="001F1685" w:rsidRDefault="00383CB4" w:rsidP="00395B5C">
                      <w:pPr>
                        <w:snapToGrid w:val="0"/>
                        <w:spacing w:line="240" w:lineRule="atLeast"/>
                        <w:jc w:val="center"/>
                        <w:rPr>
                          <w:rFonts w:ascii="ＭＳ ゴシック" w:eastAsia="ＭＳ ゴシック" w:hAnsi="ＭＳ ゴシック"/>
                          <w:sz w:val="40"/>
                          <w:szCs w:val="40"/>
                        </w:rPr>
                      </w:pPr>
                      <w:r w:rsidRPr="001F1685">
                        <w:rPr>
                          <w:rFonts w:ascii="ＭＳ ゴシック" w:eastAsia="ＭＳ ゴシック" w:hAnsi="ＭＳ ゴシック" w:hint="eastAsia"/>
                          <w:b/>
                          <w:sz w:val="40"/>
                          <w:szCs w:val="40"/>
                        </w:rPr>
                        <w:t>農振除外申出から農地転用許可までの流れ</w:t>
                      </w:r>
                      <w:r w:rsidR="00403A09">
                        <w:rPr>
                          <w:rFonts w:ascii="ＭＳ ゴシック" w:eastAsia="ＭＳ ゴシック" w:hAnsi="ＭＳ ゴシック" w:hint="eastAsia"/>
                          <w:b/>
                          <w:sz w:val="40"/>
                          <w:szCs w:val="40"/>
                        </w:rPr>
                        <w:t>と注意事項</w:t>
                      </w:r>
                    </w:p>
                  </w:txbxContent>
                </v:textbox>
              </v:shape>
            </w:pict>
          </mc:Fallback>
        </mc:AlternateContent>
      </w:r>
      <w:r w:rsidR="00C133A7" w:rsidRPr="000B6625">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8735060</wp:posOffset>
                </wp:positionH>
                <wp:positionV relativeFrom="paragraph">
                  <wp:posOffset>-4445</wp:posOffset>
                </wp:positionV>
                <wp:extent cx="1264920" cy="39878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264920" cy="398780"/>
                        </a:xfrm>
                        <a:prstGeom prst="rect">
                          <a:avLst/>
                        </a:prstGeom>
                        <a:noFill/>
                        <a:ln w="6350">
                          <a:noFill/>
                        </a:ln>
                      </wps:spPr>
                      <wps:txbx>
                        <w:txbxContent>
                          <w:p w:rsidR="00C41BA0" w:rsidRPr="009333A3" w:rsidRDefault="00C41BA0">
                            <w:pPr>
                              <w:rPr>
                                <w:rFonts w:ascii="ＭＳ ゴシック" w:eastAsia="ＭＳ ゴシック" w:hAnsi="ＭＳ ゴシック"/>
                                <w:sz w:val="16"/>
                                <w:szCs w:val="16"/>
                              </w:rPr>
                            </w:pPr>
                            <w:r w:rsidRPr="009333A3">
                              <w:rPr>
                                <w:rFonts w:ascii="ＭＳ ゴシック" w:eastAsia="ＭＳ ゴシック" w:hAnsi="ＭＳ ゴシック" w:hint="eastAsia"/>
                                <w:b/>
                                <w:sz w:val="16"/>
                                <w:szCs w:val="16"/>
                                <w:u w:val="single"/>
                              </w:rPr>
                              <w:t>令和</w:t>
                            </w:r>
                            <w:r w:rsidR="00403A09">
                              <w:rPr>
                                <w:rFonts w:ascii="ＭＳ ゴシック" w:eastAsia="ＭＳ ゴシック" w:hAnsi="ＭＳ ゴシック"/>
                                <w:b/>
                                <w:sz w:val="16"/>
                                <w:szCs w:val="16"/>
                                <w:u w:val="single"/>
                              </w:rPr>
                              <w:t>5</w:t>
                            </w:r>
                            <w:r w:rsidRPr="009333A3">
                              <w:rPr>
                                <w:rFonts w:ascii="ＭＳ ゴシック" w:eastAsia="ＭＳ ゴシック" w:hAnsi="ＭＳ ゴシック" w:hint="eastAsia"/>
                                <w:b/>
                                <w:sz w:val="16"/>
                                <w:szCs w:val="16"/>
                                <w:u w:val="single"/>
                              </w:rPr>
                              <w:t>年</w:t>
                            </w:r>
                            <w:r w:rsidR="000414DB">
                              <w:rPr>
                                <w:rFonts w:ascii="ＭＳ ゴシック" w:eastAsia="ＭＳ ゴシック" w:hAnsi="ＭＳ ゴシック" w:hint="eastAsia"/>
                                <w:b/>
                                <w:sz w:val="16"/>
                                <w:szCs w:val="16"/>
                                <w:u w:val="single"/>
                              </w:rPr>
                              <w:t>4</w:t>
                            </w:r>
                            <w:r w:rsidRPr="009333A3">
                              <w:rPr>
                                <w:rFonts w:ascii="ＭＳ ゴシック" w:eastAsia="ＭＳ ゴシック" w:hAnsi="ＭＳ ゴシック" w:hint="eastAsia"/>
                                <w:b/>
                                <w:sz w:val="16"/>
                                <w:szCs w:val="16"/>
                                <w:u w:val="single"/>
                              </w:rPr>
                              <w:t>月改訂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687.8pt;margin-top:-.35pt;width:99.6pt;height: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" filled="f" stroked="f" strokeweight=".5pt">
                <v:textbox>
                  <w:txbxContent>
                    <w:p w:rsidR="00C41BA0" w:rsidRPr="009333A3" w:rsidRDefault="00C41BA0">
                      <w:pPr>
                        <w:rPr>
                          <w:rFonts w:ascii="ＭＳ ゴシック" w:eastAsia="ＭＳ ゴシック" w:hAnsi="ＭＳ ゴシック"/>
                          <w:sz w:val="16"/>
                          <w:szCs w:val="16"/>
                        </w:rPr>
                      </w:pPr>
                      <w:r w:rsidRPr="009333A3">
                        <w:rPr>
                          <w:rFonts w:ascii="ＭＳ ゴシック" w:eastAsia="ＭＳ ゴシック" w:hAnsi="ＭＳ ゴシック" w:hint="eastAsia"/>
                          <w:b/>
                          <w:sz w:val="16"/>
                          <w:szCs w:val="16"/>
                          <w:u w:val="single"/>
                        </w:rPr>
                        <w:t>令和</w:t>
                      </w:r>
                      <w:r w:rsidR="00403A09">
                        <w:rPr>
                          <w:rFonts w:ascii="ＭＳ ゴシック" w:eastAsia="ＭＳ ゴシック" w:hAnsi="ＭＳ ゴシック"/>
                          <w:b/>
                          <w:sz w:val="16"/>
                          <w:szCs w:val="16"/>
                          <w:u w:val="single"/>
                        </w:rPr>
                        <w:t>5</w:t>
                      </w:r>
                      <w:r w:rsidRPr="009333A3">
                        <w:rPr>
                          <w:rFonts w:ascii="ＭＳ ゴシック" w:eastAsia="ＭＳ ゴシック" w:hAnsi="ＭＳ ゴシック" w:hint="eastAsia"/>
                          <w:b/>
                          <w:sz w:val="16"/>
                          <w:szCs w:val="16"/>
                          <w:u w:val="single"/>
                        </w:rPr>
                        <w:t>年</w:t>
                      </w:r>
                      <w:r w:rsidR="000414DB">
                        <w:rPr>
                          <w:rFonts w:ascii="ＭＳ ゴシック" w:eastAsia="ＭＳ ゴシック" w:hAnsi="ＭＳ ゴシック" w:hint="eastAsia"/>
                          <w:b/>
                          <w:sz w:val="16"/>
                          <w:szCs w:val="16"/>
                          <w:u w:val="single"/>
                        </w:rPr>
                        <w:t>4</w:t>
                      </w:r>
                      <w:r w:rsidRPr="009333A3">
                        <w:rPr>
                          <w:rFonts w:ascii="ＭＳ ゴシック" w:eastAsia="ＭＳ ゴシック" w:hAnsi="ＭＳ ゴシック" w:hint="eastAsia"/>
                          <w:b/>
                          <w:sz w:val="16"/>
                          <w:szCs w:val="16"/>
                          <w:u w:val="single"/>
                        </w:rPr>
                        <w:t>月改訂</w:t>
                      </w:r>
                    </w:p>
                  </w:txbxContent>
                </v:textbox>
              </v:shape>
            </w:pict>
          </mc:Fallback>
        </mc:AlternateContent>
      </w:r>
      <w:r w:rsidR="00C41BA0" w:rsidRPr="000B6625">
        <w:rPr>
          <w:rFonts w:ascii="ＭＳ ゴシック" w:eastAsia="ＭＳ ゴシック" w:hAnsi="ＭＳ ゴシック" w:hint="eastAsia"/>
          <w:b/>
          <w:sz w:val="32"/>
          <w:szCs w:val="32"/>
          <w:bdr w:val="single" w:sz="4" w:space="0" w:color="auto"/>
        </w:rPr>
        <w:t xml:space="preserve">　</w:t>
      </w:r>
      <w:r w:rsidR="00AA3828" w:rsidRPr="000B6625">
        <w:rPr>
          <w:rFonts w:ascii="ＭＳ ゴシック" w:eastAsia="ＭＳ ゴシック" w:hAnsi="ＭＳ ゴシック" w:hint="eastAsia"/>
          <w:b/>
          <w:sz w:val="32"/>
          <w:szCs w:val="32"/>
          <w:bdr w:val="single" w:sz="4" w:space="0" w:color="auto"/>
        </w:rPr>
        <w:t xml:space="preserve">　</w:t>
      </w:r>
    </w:p>
    <w:p w:rsidR="008910F2" w:rsidRPr="000B6625" w:rsidRDefault="008910F2" w:rsidP="008910F2">
      <w:pPr>
        <w:pStyle w:val="af"/>
        <w:spacing w:line="340" w:lineRule="exact"/>
        <w:ind w:leftChars="0" w:left="360"/>
        <w:rPr>
          <w:rFonts w:ascii="ＭＳ ゴシック" w:eastAsia="ＭＳ ゴシック" w:hAnsi="ＭＳ ゴシック"/>
          <w:sz w:val="20"/>
          <w:szCs w:val="20"/>
        </w:rPr>
      </w:pPr>
    </w:p>
    <w:p w:rsidR="00383CB4" w:rsidRPr="000B6625" w:rsidRDefault="00383CB4" w:rsidP="008910F2">
      <w:pPr>
        <w:pStyle w:val="af"/>
        <w:spacing w:line="340" w:lineRule="exact"/>
        <w:ind w:leftChars="0" w:left="360"/>
        <w:rPr>
          <w:rFonts w:ascii="ＭＳ ゴシック" w:eastAsia="ＭＳ ゴシック" w:hAnsi="ＭＳ ゴシック"/>
          <w:sz w:val="20"/>
          <w:szCs w:val="20"/>
        </w:rPr>
      </w:pPr>
    </w:p>
    <w:p w:rsidR="00403A09" w:rsidRPr="00AE56F5" w:rsidRDefault="00053CAD" w:rsidP="009D4275">
      <w:pPr>
        <w:pStyle w:val="af"/>
        <w:numPr>
          <w:ilvl w:val="0"/>
          <w:numId w:val="12"/>
        </w:numPr>
        <w:spacing w:line="340" w:lineRule="exact"/>
        <w:ind w:leftChars="0" w:left="357" w:hanging="357"/>
        <w:rPr>
          <w:rFonts w:ascii="ＭＳ ゴシック" w:eastAsia="ＭＳ ゴシック" w:hAnsi="ＭＳ ゴシック"/>
          <w:sz w:val="20"/>
          <w:szCs w:val="20"/>
          <w:u w:val="single"/>
        </w:rPr>
      </w:pPr>
      <w:r w:rsidRPr="00AE56F5">
        <w:rPr>
          <w:rFonts w:ascii="ＭＳ ゴシック" w:eastAsia="ＭＳ ゴシック" w:hAnsi="ＭＳ ゴシック" w:hint="eastAsia"/>
          <w:sz w:val="20"/>
          <w:szCs w:val="20"/>
          <w:u w:val="single"/>
        </w:rPr>
        <w:t>申出をする場合は</w:t>
      </w:r>
      <w:r w:rsidR="00403A09" w:rsidRPr="00AE56F5">
        <w:rPr>
          <w:rFonts w:ascii="ＭＳ ゴシック" w:eastAsia="ＭＳ ゴシック" w:hAnsi="ＭＳ ゴシック" w:hint="eastAsia"/>
          <w:sz w:val="20"/>
          <w:szCs w:val="20"/>
          <w:u w:val="single"/>
        </w:rPr>
        <w:t>、</w:t>
      </w:r>
      <w:r w:rsidRPr="00AE56F5">
        <w:rPr>
          <w:rFonts w:ascii="ＭＳ ゴシック" w:eastAsia="ＭＳ ゴシック" w:hAnsi="ＭＳ ゴシック" w:hint="eastAsia"/>
          <w:sz w:val="20"/>
          <w:szCs w:val="20"/>
          <w:u w:val="single"/>
        </w:rPr>
        <w:t>必ず事前</w:t>
      </w:r>
      <w:r w:rsidR="00F62CCA" w:rsidRPr="00AE56F5">
        <w:rPr>
          <w:rFonts w:ascii="ＭＳ ゴシック" w:eastAsia="ＭＳ ゴシック" w:hAnsi="ＭＳ ゴシック" w:hint="eastAsia"/>
          <w:sz w:val="20"/>
          <w:szCs w:val="20"/>
          <w:u w:val="single"/>
        </w:rPr>
        <w:t>調整</w:t>
      </w:r>
      <w:r w:rsidRPr="00AE56F5">
        <w:rPr>
          <w:rFonts w:ascii="ＭＳ ゴシック" w:eastAsia="ＭＳ ゴシック" w:hAnsi="ＭＳ ゴシック" w:hint="eastAsia"/>
          <w:sz w:val="20"/>
          <w:szCs w:val="20"/>
          <w:u w:val="single"/>
        </w:rPr>
        <w:t>をしてください。</w:t>
      </w:r>
      <w:r w:rsidR="00403A09" w:rsidRPr="00AE56F5">
        <w:rPr>
          <w:rFonts w:ascii="ＭＳ ゴシック" w:eastAsia="ＭＳ ゴシック" w:hAnsi="ＭＳ ゴシック" w:hint="eastAsia"/>
          <w:sz w:val="20"/>
          <w:szCs w:val="20"/>
          <w:u w:val="single"/>
        </w:rPr>
        <w:t>事前</w:t>
      </w:r>
      <w:r w:rsidR="00F62CCA" w:rsidRPr="00AE56F5">
        <w:rPr>
          <w:rFonts w:ascii="ＭＳ ゴシック" w:eastAsia="ＭＳ ゴシック" w:hAnsi="ＭＳ ゴシック" w:hint="eastAsia"/>
          <w:sz w:val="20"/>
          <w:szCs w:val="20"/>
          <w:u w:val="single"/>
        </w:rPr>
        <w:t>調整</w:t>
      </w:r>
      <w:r w:rsidR="00403A09" w:rsidRPr="00AE56F5">
        <w:rPr>
          <w:rFonts w:ascii="ＭＳ ゴシック" w:eastAsia="ＭＳ ゴシック" w:hAnsi="ＭＳ ゴシック" w:hint="eastAsia"/>
          <w:sz w:val="20"/>
          <w:szCs w:val="20"/>
          <w:u w:val="single"/>
        </w:rPr>
        <w:t>には</w:t>
      </w:r>
      <w:r w:rsidR="008A3D0B" w:rsidRPr="00AE56F5">
        <w:rPr>
          <w:rFonts w:ascii="ＭＳ ゴシック" w:eastAsia="ＭＳ ゴシック" w:hAnsi="ＭＳ ゴシック" w:hint="eastAsia"/>
          <w:sz w:val="20"/>
          <w:szCs w:val="20"/>
          <w:u w:val="single"/>
        </w:rPr>
        <w:t>裏面の</w:t>
      </w:r>
      <w:r w:rsidR="00403A09" w:rsidRPr="00AE56F5">
        <w:rPr>
          <w:rFonts w:ascii="ＭＳ ゴシック" w:eastAsia="ＭＳ ゴシック" w:hAnsi="ＭＳ ゴシック" w:hint="eastAsia"/>
          <w:sz w:val="20"/>
          <w:szCs w:val="20"/>
          <w:u w:val="single"/>
        </w:rPr>
        <w:t>添付書類一覧表を参考にして資料を持参し、予約の上、窓口にお越しいただくとスムーズに相談していただけます。</w:t>
      </w:r>
      <w:r w:rsidR="00F62CCA" w:rsidRPr="00AE56F5">
        <w:rPr>
          <w:rFonts w:ascii="ＭＳ ゴシック" w:eastAsia="ＭＳ ゴシック" w:hAnsi="ＭＳ ゴシック" w:hint="eastAsia"/>
          <w:sz w:val="20"/>
          <w:szCs w:val="20"/>
          <w:u w:val="single"/>
        </w:rPr>
        <w:t>事前調整が完了し、添付書類が揃った申出書について、受付を行います。</w:t>
      </w:r>
    </w:p>
    <w:p w:rsidR="00403A09" w:rsidRPr="00403A09" w:rsidRDefault="00403A09" w:rsidP="009D4275">
      <w:pPr>
        <w:pStyle w:val="af"/>
        <w:numPr>
          <w:ilvl w:val="0"/>
          <w:numId w:val="12"/>
        </w:numPr>
        <w:spacing w:line="340" w:lineRule="exact"/>
        <w:ind w:leftChars="0" w:left="357" w:hanging="357"/>
        <w:rPr>
          <w:rFonts w:ascii="ＭＳ ゴシック" w:eastAsia="ＭＳ ゴシック" w:hAnsi="ＭＳ ゴシック"/>
          <w:sz w:val="20"/>
          <w:szCs w:val="20"/>
        </w:rPr>
      </w:pPr>
      <w:r w:rsidRPr="00403A09">
        <w:rPr>
          <w:rFonts w:ascii="ＭＳ ゴシック" w:eastAsia="ＭＳ ゴシック" w:hAnsi="ＭＳ ゴシック" w:hint="eastAsia"/>
          <w:sz w:val="20"/>
          <w:szCs w:val="20"/>
        </w:rPr>
        <w:t>農振除外の受付から計画変更まで約6か月かかります。</w:t>
      </w:r>
    </w:p>
    <w:p w:rsidR="00ED5CC2" w:rsidRPr="00AE56F5" w:rsidRDefault="00403A09" w:rsidP="009D4275">
      <w:pPr>
        <w:pStyle w:val="af"/>
        <w:numPr>
          <w:ilvl w:val="0"/>
          <w:numId w:val="12"/>
        </w:numPr>
        <w:spacing w:line="340" w:lineRule="exact"/>
        <w:ind w:leftChars="0" w:left="357" w:hanging="357"/>
        <w:rPr>
          <w:rFonts w:ascii="ＭＳ ゴシック" w:eastAsia="ＭＳ ゴシック" w:hAnsi="ＭＳ ゴシック"/>
          <w:sz w:val="20"/>
          <w:szCs w:val="20"/>
          <w:u w:val="single"/>
        </w:rPr>
      </w:pPr>
      <w:r w:rsidRPr="00AE56F5">
        <w:rPr>
          <w:rFonts w:ascii="ＭＳ ゴシック" w:eastAsia="ＭＳ ゴシック" w:hAnsi="ＭＳ ゴシック" w:hint="eastAsia"/>
          <w:sz w:val="20"/>
          <w:szCs w:val="20"/>
          <w:u w:val="single"/>
        </w:rPr>
        <w:t>各関係機関・関係課で必要事項を確認してから提出してください。</w:t>
      </w:r>
      <w:r w:rsidR="009D4275" w:rsidRPr="00AE56F5">
        <w:rPr>
          <w:rFonts w:ascii="ＭＳ ゴシック" w:eastAsia="ＭＳ ゴシック" w:hAnsi="ＭＳ ゴシック" w:hint="eastAsia"/>
          <w:sz w:val="20"/>
          <w:szCs w:val="20"/>
          <w:u w:val="single"/>
        </w:rPr>
        <w:t>申出時点で</w:t>
      </w:r>
      <w:r w:rsidR="00ED5CC2" w:rsidRPr="00AE56F5">
        <w:rPr>
          <w:rFonts w:ascii="ＭＳ ゴシック" w:eastAsia="ＭＳ ゴシック" w:hAnsi="ＭＳ ゴシック" w:hint="eastAsia"/>
          <w:sz w:val="20"/>
          <w:szCs w:val="20"/>
          <w:u w:val="single"/>
        </w:rPr>
        <w:t>他法令等の見込みを担当課（担当者）において確認できない場合は、受付でき</w:t>
      </w:r>
      <w:r w:rsidR="00053CAD" w:rsidRPr="00AE56F5">
        <w:rPr>
          <w:rFonts w:ascii="ＭＳ ゴシック" w:eastAsia="ＭＳ ゴシック" w:hAnsi="ＭＳ ゴシック" w:hint="eastAsia"/>
          <w:sz w:val="20"/>
          <w:szCs w:val="20"/>
          <w:u w:val="single"/>
        </w:rPr>
        <w:t>ない場合がございますので</w:t>
      </w:r>
      <w:r w:rsidR="00ED5CC2" w:rsidRPr="00AE56F5">
        <w:rPr>
          <w:rFonts w:ascii="ＭＳ ゴシック" w:eastAsia="ＭＳ ゴシック" w:hAnsi="ＭＳ ゴシック" w:hint="eastAsia"/>
          <w:sz w:val="20"/>
          <w:szCs w:val="20"/>
          <w:u w:val="single"/>
        </w:rPr>
        <w:t>ご注意ください。</w:t>
      </w:r>
      <w:r w:rsidR="00C253BF" w:rsidRPr="00AE56F5">
        <w:rPr>
          <w:rFonts w:ascii="ＭＳ ゴシック" w:eastAsia="ＭＳ ゴシック" w:hAnsi="ＭＳ ゴシック" w:hint="eastAsia"/>
          <w:sz w:val="20"/>
          <w:szCs w:val="20"/>
          <w:u w:val="single"/>
        </w:rPr>
        <w:t>また、期日までに補正が完了しない場合も受付できませんので、ご注意ください。</w:t>
      </w:r>
    </w:p>
    <w:p w:rsidR="009D4275" w:rsidRPr="00AE56F5" w:rsidRDefault="00F62CCA" w:rsidP="00C253BF">
      <w:pPr>
        <w:pStyle w:val="af"/>
        <w:numPr>
          <w:ilvl w:val="0"/>
          <w:numId w:val="12"/>
        </w:numPr>
        <w:spacing w:line="340" w:lineRule="exact"/>
        <w:ind w:leftChars="0" w:left="357" w:hanging="357"/>
        <w:rPr>
          <w:rFonts w:ascii="ＭＳ ゴシック" w:eastAsia="ＭＳ ゴシック" w:hAnsi="ＭＳ ゴシック"/>
          <w:sz w:val="20"/>
          <w:szCs w:val="20"/>
          <w:u w:val="single"/>
        </w:rPr>
      </w:pPr>
      <w:r w:rsidRPr="00AE56F5">
        <w:rPr>
          <w:rFonts w:ascii="ＭＳ ゴシック" w:eastAsia="ＭＳ ゴシック" w:hAnsi="ＭＳ ゴシック" w:hint="eastAsia"/>
          <w:sz w:val="20"/>
          <w:szCs w:val="20"/>
          <w:u w:val="single"/>
        </w:rPr>
        <w:t>市から関係土地改良区へは一括して</w:t>
      </w:r>
      <w:r w:rsidR="00295A74" w:rsidRPr="00AE56F5">
        <w:rPr>
          <w:rFonts w:ascii="ＭＳ ゴシック" w:eastAsia="ＭＳ ゴシック" w:hAnsi="ＭＳ ゴシック" w:hint="eastAsia"/>
          <w:sz w:val="20"/>
          <w:szCs w:val="20"/>
          <w:u w:val="single"/>
        </w:rPr>
        <w:t>意見</w:t>
      </w:r>
      <w:r w:rsidRPr="00AE56F5">
        <w:rPr>
          <w:rFonts w:ascii="ＭＳ ゴシック" w:eastAsia="ＭＳ ゴシック" w:hAnsi="ＭＳ ゴシック" w:hint="eastAsia"/>
          <w:sz w:val="20"/>
          <w:szCs w:val="20"/>
          <w:u w:val="single"/>
        </w:rPr>
        <w:t>照会をするため意見書の添付は不要ですが、申出に先立ち</w:t>
      </w:r>
      <w:r w:rsidR="00C253BF" w:rsidRPr="00AE56F5">
        <w:rPr>
          <w:rFonts w:ascii="ＭＳ ゴシック" w:eastAsia="ＭＳ ゴシック" w:hAnsi="ＭＳ ゴシック" w:hint="eastAsia"/>
          <w:sz w:val="20"/>
          <w:szCs w:val="20"/>
          <w:u w:val="single"/>
        </w:rPr>
        <w:t>、</w:t>
      </w:r>
      <w:r w:rsidRPr="00AE56F5">
        <w:rPr>
          <w:rFonts w:ascii="ＭＳ ゴシック" w:eastAsia="ＭＳ ゴシック" w:hAnsi="ＭＳ ゴシック" w:hint="eastAsia"/>
          <w:sz w:val="20"/>
          <w:szCs w:val="20"/>
          <w:u w:val="single"/>
        </w:rPr>
        <w:t>関係土地改良区</w:t>
      </w:r>
      <w:r w:rsidR="009D4275" w:rsidRPr="00AE56F5">
        <w:rPr>
          <w:rFonts w:ascii="ＭＳ ゴシック" w:eastAsia="ＭＳ ゴシック" w:hAnsi="ＭＳ ゴシック" w:hint="eastAsia"/>
          <w:sz w:val="20"/>
          <w:szCs w:val="20"/>
          <w:u w:val="single"/>
        </w:rPr>
        <w:t>との協議</w:t>
      </w:r>
      <w:r w:rsidRPr="00AE56F5">
        <w:rPr>
          <w:rFonts w:ascii="ＭＳ ゴシック" w:eastAsia="ＭＳ ゴシック" w:hAnsi="ＭＳ ゴシック" w:hint="eastAsia"/>
          <w:sz w:val="20"/>
          <w:szCs w:val="20"/>
          <w:u w:val="single"/>
        </w:rPr>
        <w:t>を</w:t>
      </w:r>
      <w:r w:rsidR="00C253BF" w:rsidRPr="00AE56F5">
        <w:rPr>
          <w:rFonts w:ascii="ＭＳ ゴシック" w:eastAsia="ＭＳ ゴシック" w:hAnsi="ＭＳ ゴシック" w:hint="eastAsia"/>
          <w:sz w:val="20"/>
          <w:szCs w:val="20"/>
          <w:u w:val="single"/>
        </w:rPr>
        <w:t>完了させて</w:t>
      </w:r>
      <w:r w:rsidRPr="00AE56F5">
        <w:rPr>
          <w:rFonts w:ascii="ＭＳ ゴシック" w:eastAsia="ＭＳ ゴシック" w:hAnsi="ＭＳ ゴシック" w:hint="eastAsia"/>
          <w:sz w:val="20"/>
          <w:szCs w:val="20"/>
          <w:u w:val="single"/>
        </w:rPr>
        <w:t>ください。</w:t>
      </w:r>
    </w:p>
    <w:tbl>
      <w:tblPr>
        <w:tblStyle w:val="ae"/>
        <w:tblW w:w="158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260"/>
        <w:gridCol w:w="1365"/>
        <w:gridCol w:w="1155"/>
        <w:gridCol w:w="1155"/>
        <w:gridCol w:w="1155"/>
        <w:gridCol w:w="1365"/>
        <w:gridCol w:w="1155"/>
        <w:gridCol w:w="1365"/>
        <w:gridCol w:w="1155"/>
        <w:gridCol w:w="1155"/>
        <w:gridCol w:w="1155"/>
        <w:gridCol w:w="1145"/>
      </w:tblGrid>
      <w:tr w:rsidR="00D1618C" w:rsidRPr="000B6625" w:rsidTr="00010873">
        <w:trPr>
          <w:trHeight w:val="60"/>
          <w:jc w:val="center"/>
        </w:trPr>
        <w:tc>
          <w:tcPr>
            <w:tcW w:w="1260" w:type="dxa"/>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4</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5</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8</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9</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10</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11</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12</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13</w:t>
            </w:r>
          </w:p>
        </w:tc>
      </w:tr>
      <w:tr w:rsidR="00D1618C" w:rsidRPr="000B6625" w:rsidTr="00010873">
        <w:trPr>
          <w:trHeight w:val="60"/>
          <w:jc w:val="center"/>
        </w:trPr>
        <w:tc>
          <w:tcPr>
            <w:tcW w:w="1260" w:type="dxa"/>
          </w:tcPr>
          <w:p w:rsidR="00D1618C" w:rsidRPr="000B6625" w:rsidRDefault="00D1618C" w:rsidP="00D1618C">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農振除外</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農地転用</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農振除外</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農地転用</w:t>
            </w:r>
          </w:p>
        </w:tc>
      </w:tr>
      <w:tr w:rsidR="00D1618C" w:rsidRPr="000B6625" w:rsidTr="00010873">
        <w:trPr>
          <w:trHeight w:val="1474"/>
          <w:jc w:val="center"/>
        </w:trPr>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申出締切</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補正期限</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関係機関</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意見聴取</w:t>
            </w:r>
          </w:p>
          <w:p w:rsidR="00D1618C" w:rsidRPr="000B6625" w:rsidRDefault="00D1618C" w:rsidP="00D1618C">
            <w:pPr>
              <w:spacing w:line="2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注1</w:t>
            </w:r>
            <w:r w:rsidRPr="000B6625">
              <w:rPr>
                <w:rFonts w:ascii="ＭＳ ゴシック" w:eastAsia="ＭＳ ゴシック" w:hAnsi="ＭＳ ゴシック" w:hint="eastAsia"/>
                <w:sz w:val="16"/>
                <w:szCs w:val="16"/>
              </w:rPr>
              <w:t>）</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県農振対策班会議</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事前協議回答</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内諾通知</w:t>
            </w:r>
          </w:p>
          <w:p w:rsidR="00D1618C" w:rsidRPr="000B6625" w:rsidRDefault="00D1618C" w:rsidP="00D1618C">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（注2）</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公告縦覧</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許可申請</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締切</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異議申立</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農振除外</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変更協議申出</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知事同意</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公告</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知事許可</w:t>
            </w:r>
          </w:p>
        </w:tc>
      </w:tr>
      <w:tr w:rsidR="00D1618C" w:rsidRPr="000B6625" w:rsidTr="00010873">
        <w:trPr>
          <w:trHeight w:val="96"/>
          <w:jc w:val="center"/>
        </w:trPr>
        <w:tc>
          <w:tcPr>
            <w:tcW w:w="1260" w:type="dxa"/>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申出者</w:t>
            </w:r>
          </w:p>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tc>
        <w:tc>
          <w:tcPr>
            <w:tcW w:w="1260"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申出者</w:t>
            </w:r>
          </w:p>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tc>
        <w:tc>
          <w:tcPr>
            <w:tcW w:w="136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⇒関係機関</w:t>
            </w:r>
          </w:p>
        </w:tc>
        <w:tc>
          <w:tcPr>
            <w:tcW w:w="115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県</w:t>
            </w:r>
          </w:p>
        </w:tc>
        <w:tc>
          <w:tcPr>
            <w:tcW w:w="115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県⇒市</w:t>
            </w:r>
          </w:p>
        </w:tc>
        <w:tc>
          <w:tcPr>
            <w:tcW w:w="115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⇒申出者</w:t>
            </w:r>
          </w:p>
        </w:tc>
        <w:tc>
          <w:tcPr>
            <w:tcW w:w="136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tc>
        <w:tc>
          <w:tcPr>
            <w:tcW w:w="1155" w:type="dxa"/>
            <w:shd w:val="clear" w:color="auto" w:fill="BFBFBF" w:themeFill="background1" w:themeFillShade="BF"/>
            <w:vAlign w:val="center"/>
          </w:tcPr>
          <w:p w:rsidR="00D1618C" w:rsidRDefault="00D1618C" w:rsidP="00D1618C">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w:t>
            </w:r>
          </w:p>
          <w:p w:rsidR="00D1618C" w:rsidRPr="000B6625" w:rsidRDefault="00D1618C" w:rsidP="00D1618C">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0B6625">
              <w:rPr>
                <w:rFonts w:ascii="ＭＳ ゴシック" w:eastAsia="ＭＳ ゴシック" w:hAnsi="ＭＳ ゴシック" w:hint="eastAsia"/>
                <w:sz w:val="18"/>
                <w:szCs w:val="18"/>
              </w:rPr>
              <w:t>農委</w:t>
            </w:r>
          </w:p>
        </w:tc>
        <w:tc>
          <w:tcPr>
            <w:tcW w:w="136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tc>
        <w:tc>
          <w:tcPr>
            <w:tcW w:w="115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市⇒県</w:t>
            </w:r>
          </w:p>
        </w:tc>
        <w:tc>
          <w:tcPr>
            <w:tcW w:w="115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県⇒市</w:t>
            </w:r>
          </w:p>
        </w:tc>
        <w:tc>
          <w:tcPr>
            <w:tcW w:w="1155" w:type="dxa"/>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市</w:t>
            </w:r>
          </w:p>
        </w:tc>
        <w:tc>
          <w:tcPr>
            <w:tcW w:w="1145" w:type="dxa"/>
            <w:shd w:val="clear" w:color="auto" w:fill="BFBFBF" w:themeFill="background1" w:themeFillShade="BF"/>
            <w:vAlign w:val="center"/>
          </w:tcPr>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県⇒</w:t>
            </w:r>
            <w:r>
              <w:rPr>
                <w:rFonts w:ascii="ＭＳ ゴシック" w:eastAsia="ＭＳ ゴシック" w:hAnsi="ＭＳ ゴシック" w:hint="eastAsia"/>
                <w:sz w:val="18"/>
                <w:szCs w:val="18"/>
              </w:rPr>
              <w:t>(</w:t>
            </w:r>
            <w:r w:rsidRPr="000B6625">
              <w:rPr>
                <w:rFonts w:ascii="ＭＳ ゴシック" w:eastAsia="ＭＳ ゴシック" w:hAnsi="ＭＳ ゴシック" w:hint="eastAsia"/>
                <w:sz w:val="18"/>
                <w:szCs w:val="18"/>
              </w:rPr>
              <w:t>農委</w:t>
            </w:r>
            <w:r>
              <w:rPr>
                <w:rFonts w:ascii="ＭＳ ゴシック" w:eastAsia="ＭＳ ゴシック" w:hAnsi="ＭＳ ゴシック" w:hint="eastAsia"/>
                <w:sz w:val="18"/>
                <w:szCs w:val="18"/>
              </w:rPr>
              <w:t>)</w:t>
            </w:r>
          </w:p>
          <w:p w:rsidR="00D1618C" w:rsidRPr="000B6625" w:rsidRDefault="00D1618C" w:rsidP="00D1618C">
            <w:pPr>
              <w:spacing w:line="240" w:lineRule="exact"/>
              <w:jc w:val="center"/>
              <w:rPr>
                <w:rFonts w:ascii="ＭＳ ゴシック" w:eastAsia="ＭＳ ゴシック" w:hAnsi="ＭＳ ゴシック"/>
                <w:sz w:val="18"/>
                <w:szCs w:val="18"/>
              </w:rPr>
            </w:pPr>
            <w:r w:rsidRPr="000B6625">
              <w:rPr>
                <w:rFonts w:ascii="ＭＳ ゴシック" w:eastAsia="ＭＳ ゴシック" w:hAnsi="ＭＳ ゴシック" w:hint="eastAsia"/>
                <w:sz w:val="18"/>
                <w:szCs w:val="18"/>
              </w:rPr>
              <w:t>⇒申請者</w:t>
            </w:r>
          </w:p>
        </w:tc>
      </w:tr>
      <w:tr w:rsidR="00D1618C" w:rsidRPr="000B6625" w:rsidTr="00010873">
        <w:trPr>
          <w:trHeight w:val="20"/>
          <w:jc w:val="center"/>
        </w:trPr>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4月30日</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5月2</w:t>
            </w:r>
            <w:r>
              <w:rPr>
                <w:rFonts w:ascii="ＭＳ ゴシック" w:eastAsia="ＭＳ ゴシック" w:hAnsi="ＭＳ ゴシック" w:hint="eastAsia"/>
                <w:sz w:val="20"/>
                <w:szCs w:val="20"/>
              </w:rPr>
              <w:t>5</w:t>
            </w:r>
            <w:r w:rsidRPr="000B6625">
              <w:rPr>
                <w:rFonts w:ascii="ＭＳ ゴシック" w:eastAsia="ＭＳ ゴシック" w:hAnsi="ＭＳ ゴシック" w:hint="eastAsia"/>
                <w:sz w:val="20"/>
                <w:szCs w:val="20"/>
              </w:rPr>
              <w:t>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6月上旬～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6月下旬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7月末</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8月上旬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8月上旬</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8月中旬～（30日間）</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9月5日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9月中旬～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（15日間）</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9月下旬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10月中旬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10月中旬</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10月下旬</w:t>
            </w:r>
          </w:p>
        </w:tc>
      </w:tr>
      <w:tr w:rsidR="00D1618C" w:rsidRPr="000B6625" w:rsidTr="00010873">
        <w:trPr>
          <w:trHeight w:val="20"/>
          <w:jc w:val="center"/>
        </w:trPr>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7月31日</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8月2</w:t>
            </w:r>
            <w:r>
              <w:rPr>
                <w:rFonts w:ascii="ＭＳ ゴシック" w:eastAsia="ＭＳ ゴシック" w:hAnsi="ＭＳ ゴシック" w:hint="eastAsia"/>
                <w:sz w:val="20"/>
                <w:szCs w:val="20"/>
              </w:rPr>
              <w:t>5</w:t>
            </w:r>
            <w:r w:rsidRPr="000B6625">
              <w:rPr>
                <w:rFonts w:ascii="ＭＳ ゴシック" w:eastAsia="ＭＳ ゴシック" w:hAnsi="ＭＳ ゴシック" w:hint="eastAsia"/>
                <w:sz w:val="20"/>
                <w:szCs w:val="20"/>
              </w:rPr>
              <w:t>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9月上旬～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9月下旬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10月末</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11月上旬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11月上旬</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11月中旬～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（30日間）</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12月5日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12月中旬～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（15日間）</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12月下旬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1月中旬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1月中旬</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1月下旬</w:t>
            </w:r>
          </w:p>
        </w:tc>
      </w:tr>
      <w:tr w:rsidR="00D1618C" w:rsidRPr="000B6625" w:rsidTr="00010873">
        <w:trPr>
          <w:trHeight w:val="20"/>
          <w:jc w:val="center"/>
        </w:trPr>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10月31日</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11月2</w:t>
            </w:r>
            <w:r>
              <w:rPr>
                <w:rFonts w:ascii="ＭＳ ゴシック" w:eastAsia="ＭＳ ゴシック" w:hAnsi="ＭＳ ゴシック" w:hint="eastAsia"/>
                <w:sz w:val="20"/>
                <w:szCs w:val="20"/>
              </w:rPr>
              <w:t>5</w:t>
            </w:r>
            <w:r w:rsidRPr="000B6625">
              <w:rPr>
                <w:rFonts w:ascii="ＭＳ ゴシック" w:eastAsia="ＭＳ ゴシック" w:hAnsi="ＭＳ ゴシック" w:hint="eastAsia"/>
                <w:sz w:val="20"/>
                <w:szCs w:val="20"/>
              </w:rPr>
              <w:t>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12月上旬～12月下旬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1月末</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2月上旬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2月上旬</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2月中旬～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（30日間）</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3月5日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（15日間）</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4月中旬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4月中旬</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4月下旬</w:t>
            </w:r>
          </w:p>
        </w:tc>
      </w:tr>
      <w:tr w:rsidR="00D1618C" w:rsidRPr="000B6625" w:rsidTr="00010873">
        <w:trPr>
          <w:trHeight w:val="20"/>
          <w:jc w:val="center"/>
        </w:trPr>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1月31日</w:t>
            </w:r>
          </w:p>
        </w:tc>
        <w:tc>
          <w:tcPr>
            <w:tcW w:w="1260"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2月2</w:t>
            </w:r>
            <w:r>
              <w:rPr>
                <w:rFonts w:ascii="ＭＳ ゴシック" w:eastAsia="ＭＳ ゴシック" w:hAnsi="ＭＳ ゴシック" w:hint="eastAsia"/>
                <w:sz w:val="20"/>
                <w:szCs w:val="20"/>
              </w:rPr>
              <w:t>5</w:t>
            </w:r>
            <w:r w:rsidRPr="000B6625">
              <w:rPr>
                <w:rFonts w:ascii="ＭＳ ゴシック" w:eastAsia="ＭＳ ゴシック" w:hAnsi="ＭＳ ゴシック" w:hint="eastAsia"/>
                <w:sz w:val="20"/>
                <w:szCs w:val="20"/>
              </w:rPr>
              <w:t>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3月上旬～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4月末</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5月上旬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5月上旬</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5月中旬～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（30日間）</w:t>
            </w:r>
          </w:p>
        </w:tc>
        <w:tc>
          <w:tcPr>
            <w:tcW w:w="115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6月5日</w:t>
            </w:r>
          </w:p>
        </w:tc>
        <w:tc>
          <w:tcPr>
            <w:tcW w:w="136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6月中旬～</w:t>
            </w:r>
          </w:p>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（15日間）</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6月下旬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7月中旬</w:t>
            </w:r>
          </w:p>
        </w:tc>
        <w:tc>
          <w:tcPr>
            <w:tcW w:w="1155" w:type="dxa"/>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7月中旬</w:t>
            </w:r>
          </w:p>
        </w:tc>
        <w:tc>
          <w:tcPr>
            <w:tcW w:w="1145" w:type="dxa"/>
            <w:shd w:val="clear" w:color="auto" w:fill="BFBFBF" w:themeFill="background1" w:themeFillShade="BF"/>
            <w:vAlign w:val="center"/>
          </w:tcPr>
          <w:p w:rsidR="00D1618C" w:rsidRPr="000B6625" w:rsidRDefault="00D1618C" w:rsidP="00D1618C">
            <w:pPr>
              <w:spacing w:line="340" w:lineRule="exact"/>
              <w:jc w:val="center"/>
              <w:rPr>
                <w:rFonts w:ascii="ＭＳ ゴシック" w:eastAsia="ＭＳ ゴシック" w:hAnsi="ＭＳ ゴシック"/>
                <w:sz w:val="20"/>
                <w:szCs w:val="20"/>
              </w:rPr>
            </w:pPr>
            <w:r w:rsidRPr="000B6625">
              <w:rPr>
                <w:rFonts w:ascii="ＭＳ ゴシック" w:eastAsia="ＭＳ ゴシック" w:hAnsi="ＭＳ ゴシック" w:hint="eastAsia"/>
                <w:sz w:val="20"/>
                <w:szCs w:val="20"/>
              </w:rPr>
              <w:t>7月下旬</w:t>
            </w:r>
          </w:p>
        </w:tc>
      </w:tr>
    </w:tbl>
    <w:p w:rsidR="000414DB" w:rsidRDefault="000414DB" w:rsidP="005D7547">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（注1）</w:t>
      </w:r>
      <w:r w:rsidRPr="000414DB">
        <w:rPr>
          <w:rFonts w:ascii="ＭＳ ゴシック" w:eastAsia="ＭＳ ゴシック" w:hAnsi="ＭＳ ゴシック" w:hint="eastAsia"/>
          <w:sz w:val="18"/>
          <w:szCs w:val="18"/>
        </w:rPr>
        <w:t>農業委員会、ＪＡ、碧南市土地改良区、明治用水土地改良区、油ヶ渕悪水土地改良区</w:t>
      </w:r>
    </w:p>
    <w:p w:rsidR="000414DB" w:rsidRDefault="000414DB" w:rsidP="005D7547">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（注2）</w:t>
      </w:r>
      <w:r w:rsidRPr="000414DB">
        <w:rPr>
          <w:rFonts w:ascii="ＭＳ ゴシック" w:eastAsia="ＭＳ ゴシック" w:hAnsi="ＭＳ ゴシック" w:hint="eastAsia"/>
          <w:sz w:val="18"/>
          <w:szCs w:val="18"/>
        </w:rPr>
        <w:t>農地法等他法令許認可申請手続きを進めるよう通知</w:t>
      </w:r>
      <w:r>
        <w:rPr>
          <w:rFonts w:ascii="ＭＳ ゴシック" w:eastAsia="ＭＳ ゴシック" w:hAnsi="ＭＳ ゴシック" w:hint="eastAsia"/>
          <w:sz w:val="18"/>
          <w:szCs w:val="18"/>
        </w:rPr>
        <w:t>。</w:t>
      </w:r>
    </w:p>
    <w:p w:rsidR="000414DB" w:rsidRDefault="000414DB" w:rsidP="005D7547">
      <w:pPr>
        <w:spacing w:line="280" w:lineRule="exact"/>
        <w:rPr>
          <w:rFonts w:ascii="ＭＳ ゴシック" w:eastAsia="ＭＳ ゴシック" w:hAnsi="ＭＳ ゴシック"/>
          <w:sz w:val="18"/>
          <w:szCs w:val="18"/>
        </w:rPr>
      </w:pPr>
    </w:p>
    <w:p w:rsidR="00ED5CC2" w:rsidRPr="00C133A7" w:rsidRDefault="007F6EC1" w:rsidP="005D7547">
      <w:pPr>
        <w:spacing w:line="280" w:lineRule="exact"/>
        <w:rPr>
          <w:rFonts w:ascii="ＭＳ ゴシック" w:eastAsia="ＭＳ ゴシック" w:hAnsi="ＭＳ ゴシック"/>
          <w:sz w:val="18"/>
          <w:szCs w:val="18"/>
        </w:rPr>
      </w:pPr>
      <w:r w:rsidRPr="00C133A7">
        <w:rPr>
          <w:rFonts w:ascii="ＭＳ ゴシック" w:eastAsia="ＭＳ ゴシック" w:hAnsi="ＭＳ ゴシック" w:hint="eastAsia"/>
          <w:sz w:val="18"/>
          <w:szCs w:val="18"/>
        </w:rPr>
        <w:t>※　農振除外申出締切</w:t>
      </w:r>
      <w:r w:rsidR="00CC5265">
        <w:rPr>
          <w:rFonts w:ascii="ＭＳ ゴシック" w:eastAsia="ＭＳ ゴシック" w:hAnsi="ＭＳ ゴシック" w:hint="eastAsia"/>
          <w:sz w:val="18"/>
          <w:szCs w:val="18"/>
        </w:rPr>
        <w:t>日</w:t>
      </w:r>
      <w:r w:rsidRPr="00C133A7">
        <w:rPr>
          <w:rFonts w:ascii="ＭＳ ゴシック" w:eastAsia="ＭＳ ゴシック" w:hAnsi="ＭＳ ゴシック" w:hint="eastAsia"/>
          <w:sz w:val="18"/>
          <w:szCs w:val="18"/>
        </w:rPr>
        <w:t>及び農地転用許可申請締切</w:t>
      </w:r>
      <w:r w:rsidR="00CC5265">
        <w:rPr>
          <w:rFonts w:ascii="ＭＳ ゴシック" w:eastAsia="ＭＳ ゴシック" w:hAnsi="ＭＳ ゴシック" w:hint="eastAsia"/>
          <w:sz w:val="18"/>
          <w:szCs w:val="18"/>
        </w:rPr>
        <w:t>日</w:t>
      </w:r>
      <w:r w:rsidR="00ED5CC2" w:rsidRPr="00C133A7">
        <w:rPr>
          <w:rFonts w:ascii="ＭＳ ゴシック" w:eastAsia="ＭＳ ゴシック" w:hAnsi="ＭＳ ゴシック" w:hint="eastAsia"/>
          <w:sz w:val="18"/>
          <w:szCs w:val="18"/>
        </w:rPr>
        <w:t>が休庁日の場合は</w:t>
      </w:r>
      <w:r w:rsidR="00CC5265">
        <w:rPr>
          <w:rFonts w:ascii="ＭＳ ゴシック" w:eastAsia="ＭＳ ゴシック" w:hAnsi="ＭＳ ゴシック" w:hint="eastAsia"/>
          <w:sz w:val="18"/>
          <w:szCs w:val="18"/>
        </w:rPr>
        <w:t>、</w:t>
      </w:r>
      <w:r w:rsidR="00D849A4" w:rsidRPr="00C133A7">
        <w:rPr>
          <w:rFonts w:ascii="ＭＳ ゴシック" w:eastAsia="ＭＳ ゴシック" w:hAnsi="ＭＳ ゴシック" w:hint="eastAsia"/>
          <w:sz w:val="18"/>
          <w:szCs w:val="18"/>
          <w:u w:val="single"/>
        </w:rPr>
        <w:t>翌</w:t>
      </w:r>
      <w:r w:rsidR="00ED5CC2" w:rsidRPr="00C133A7">
        <w:rPr>
          <w:rFonts w:ascii="ＭＳ ゴシック" w:eastAsia="ＭＳ ゴシック" w:hAnsi="ＭＳ ゴシック" w:hint="eastAsia"/>
          <w:sz w:val="18"/>
          <w:szCs w:val="18"/>
          <w:u w:val="single"/>
        </w:rPr>
        <w:t>開庁日</w:t>
      </w:r>
      <w:r w:rsidR="00ED5CC2" w:rsidRPr="00C133A7">
        <w:rPr>
          <w:rFonts w:ascii="ＭＳ ゴシック" w:eastAsia="ＭＳ ゴシック" w:hAnsi="ＭＳ ゴシック" w:hint="eastAsia"/>
          <w:sz w:val="18"/>
          <w:szCs w:val="18"/>
        </w:rPr>
        <w:t>まで</w:t>
      </w:r>
      <w:r w:rsidR="00F837FA">
        <w:rPr>
          <w:rFonts w:ascii="ＭＳ ゴシック" w:eastAsia="ＭＳ ゴシック" w:hAnsi="ＭＳ ゴシック" w:hint="eastAsia"/>
          <w:sz w:val="18"/>
          <w:szCs w:val="18"/>
        </w:rPr>
        <w:t>です</w:t>
      </w:r>
      <w:r w:rsidRPr="00C133A7">
        <w:rPr>
          <w:rFonts w:ascii="ＭＳ ゴシック" w:eastAsia="ＭＳ ゴシック" w:hAnsi="ＭＳ ゴシック" w:hint="eastAsia"/>
          <w:sz w:val="18"/>
          <w:szCs w:val="18"/>
        </w:rPr>
        <w:t>。</w:t>
      </w:r>
    </w:p>
    <w:p w:rsidR="00ED5CC2" w:rsidRPr="00C133A7" w:rsidRDefault="00ED5CC2" w:rsidP="005D7547">
      <w:pPr>
        <w:spacing w:line="280" w:lineRule="exact"/>
        <w:rPr>
          <w:rFonts w:ascii="ＭＳ ゴシック" w:eastAsia="ＭＳ ゴシック" w:hAnsi="ＭＳ ゴシック"/>
          <w:sz w:val="18"/>
          <w:szCs w:val="18"/>
        </w:rPr>
      </w:pPr>
      <w:r w:rsidRPr="00C133A7">
        <w:rPr>
          <w:rFonts w:ascii="ＭＳ ゴシック" w:eastAsia="ＭＳ ゴシック" w:hAnsi="ＭＳ ゴシック" w:hint="eastAsia"/>
          <w:sz w:val="18"/>
          <w:szCs w:val="18"/>
        </w:rPr>
        <w:t>※</w:t>
      </w:r>
      <w:r w:rsidR="007F6EC1" w:rsidRPr="00C133A7">
        <w:rPr>
          <w:rFonts w:ascii="ＭＳ ゴシック" w:eastAsia="ＭＳ ゴシック" w:hAnsi="ＭＳ ゴシック" w:hint="eastAsia"/>
          <w:sz w:val="18"/>
          <w:szCs w:val="18"/>
        </w:rPr>
        <w:t xml:space="preserve">　</w:t>
      </w:r>
      <w:r w:rsidRPr="00C133A7">
        <w:rPr>
          <w:rFonts w:ascii="ＭＳ ゴシック" w:eastAsia="ＭＳ ゴシック" w:hAnsi="ＭＳ ゴシック" w:hint="eastAsia"/>
          <w:sz w:val="18"/>
          <w:szCs w:val="18"/>
        </w:rPr>
        <w:t>申出前に最新の申出様式であるかどうかを確認してください。</w:t>
      </w:r>
    </w:p>
    <w:p w:rsidR="00ED5CC2" w:rsidRPr="00C133A7" w:rsidRDefault="00CF6B10" w:rsidP="00F837FA">
      <w:pPr>
        <w:spacing w:line="280" w:lineRule="exact"/>
        <w:ind w:left="180" w:hangingChars="100" w:hanging="180"/>
        <w:rPr>
          <w:rFonts w:ascii="ＭＳ ゴシック" w:eastAsia="ＭＳ ゴシック" w:hAnsi="ＭＳ ゴシック"/>
          <w:sz w:val="18"/>
          <w:szCs w:val="18"/>
        </w:rPr>
      </w:pPr>
      <w:r w:rsidRPr="00C133A7">
        <w:rPr>
          <w:rFonts w:ascii="ＭＳ ゴシック" w:eastAsia="ＭＳ ゴシック" w:hAnsi="ＭＳ ゴシック" w:hint="eastAsia"/>
          <w:sz w:val="18"/>
          <w:szCs w:val="18"/>
        </w:rPr>
        <w:t>※　市民から意見や異議申出がない場合は概ねこのような流れになります。意見や異議申出があった場合は、その案件だけでなく</w:t>
      </w:r>
      <w:r w:rsidRPr="00C133A7">
        <w:rPr>
          <w:rFonts w:ascii="ＭＳ ゴシック" w:eastAsia="ＭＳ ゴシック" w:hAnsi="ＭＳ ゴシック" w:hint="eastAsia"/>
          <w:b/>
          <w:sz w:val="18"/>
          <w:szCs w:val="18"/>
          <w:u w:val="single"/>
        </w:rPr>
        <w:t>受付をした案件全て</w:t>
      </w:r>
      <w:r w:rsidRPr="00C133A7">
        <w:rPr>
          <w:rFonts w:ascii="ＭＳ ゴシック" w:eastAsia="ＭＳ ゴシック" w:hAnsi="ＭＳ ゴシック" w:hint="eastAsia"/>
          <w:sz w:val="18"/>
          <w:szCs w:val="18"/>
        </w:rPr>
        <w:t>が遅</w:t>
      </w:r>
      <w:r w:rsidR="00053CAD" w:rsidRPr="00C133A7">
        <w:rPr>
          <w:rFonts w:ascii="ＭＳ ゴシック" w:eastAsia="ＭＳ ゴシック" w:hAnsi="ＭＳ ゴシック" w:hint="eastAsia"/>
          <w:sz w:val="18"/>
          <w:szCs w:val="18"/>
        </w:rPr>
        <w:t>れま</w:t>
      </w:r>
      <w:r w:rsidRPr="00C133A7">
        <w:rPr>
          <w:rFonts w:ascii="ＭＳ ゴシック" w:eastAsia="ＭＳ ゴシック" w:hAnsi="ＭＳ ゴシック" w:hint="eastAsia"/>
          <w:sz w:val="18"/>
          <w:szCs w:val="18"/>
        </w:rPr>
        <w:t>す。</w:t>
      </w:r>
      <w:r w:rsidR="00BA4CAE" w:rsidRPr="00BA4CAE">
        <w:rPr>
          <w:rFonts w:ascii="ＭＳ ゴシック" w:eastAsia="ＭＳ ゴシック" w:hAnsi="ＭＳ ゴシック" w:hint="eastAsia"/>
          <w:sz w:val="18"/>
          <w:szCs w:val="18"/>
        </w:rPr>
        <w:t>前回締切分の計画変更が完了していない場合は、次の受付はできません。</w:t>
      </w:r>
    </w:p>
    <w:p w:rsidR="00B82AF2" w:rsidRDefault="00045F6D" w:rsidP="000414DB">
      <w:pPr>
        <w:spacing w:line="280" w:lineRule="exact"/>
        <w:rPr>
          <w:rFonts w:ascii="ＭＳ ゴシック" w:eastAsia="ＭＳ ゴシック" w:hAnsi="ＭＳ ゴシック" w:cs="ＭＳ 明朝"/>
          <w:sz w:val="18"/>
          <w:szCs w:val="18"/>
        </w:rPr>
      </w:pPr>
      <w:r w:rsidRPr="000B6625">
        <w:rPr>
          <w:rFonts w:ascii="ＭＳ ゴシック" w:eastAsia="ＭＳ ゴシック" w:hAnsi="ＭＳ ゴシック" w:hint="eastAsia"/>
          <w:b/>
          <w:noProof/>
          <w:sz w:val="32"/>
          <w:szCs w:val="32"/>
        </w:rPr>
        <mc:AlternateContent>
          <mc:Choice Requires="wps">
            <w:drawing>
              <wp:anchor distT="0" distB="0" distL="114300" distR="114300" simplePos="0" relativeHeight="251662336" behindDoc="0" locked="0" layoutInCell="1" allowOverlap="1" wp14:anchorId="5C96A96A" wp14:editId="1AEE373A">
                <wp:simplePos x="0" y="0"/>
                <wp:positionH relativeFrom="column">
                  <wp:posOffset>8333740</wp:posOffset>
                </wp:positionH>
                <wp:positionV relativeFrom="paragraph">
                  <wp:posOffset>97790</wp:posOffset>
                </wp:positionV>
                <wp:extent cx="1665605" cy="39878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665605" cy="398780"/>
                        </a:xfrm>
                        <a:prstGeom prst="rect">
                          <a:avLst/>
                        </a:prstGeom>
                        <a:noFill/>
                        <a:ln w="6350">
                          <a:noFill/>
                        </a:ln>
                      </wps:spPr>
                      <wps:txbx>
                        <w:txbxContent>
                          <w:p w:rsidR="009977A2" w:rsidRPr="006F2F90" w:rsidRDefault="009977A2" w:rsidP="009977A2">
                            <w:pPr>
                              <w:rPr>
                                <w:rFonts w:ascii="ＭＳ ゴシック" w:eastAsia="ＭＳ ゴシック" w:hAnsi="ＭＳ ゴシック"/>
                              </w:rPr>
                            </w:pPr>
                            <w:r>
                              <w:rPr>
                                <w:rFonts w:ascii="ＭＳ ゴシック" w:eastAsia="ＭＳ ゴシック" w:hAnsi="ＭＳ ゴシック" w:hint="eastAsia"/>
                                <w:b/>
                                <w:sz w:val="20"/>
                                <w:szCs w:val="20"/>
                                <w:u w:val="single"/>
                              </w:rPr>
                              <w:t>☞《裏面》用途変更の流れ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A96A" id="テキスト ボックス 3" o:spid="_x0000_s1028" type="#_x0000_t202" style="position:absolute;left:0;text-align:left;margin-left:656.2pt;margin-top:7.7pt;width:131.15pt;height: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" filled="f" stroked="f" strokeweight=".5pt">
                <v:textbox>
                  <w:txbxContent>
                    <w:p w:rsidR="009977A2" w:rsidRPr="006F2F90" w:rsidRDefault="009977A2" w:rsidP="009977A2">
                      <w:pPr>
                        <w:rPr>
                          <w:rFonts w:ascii="ＭＳ ゴシック" w:eastAsia="ＭＳ ゴシック" w:hAnsi="ＭＳ ゴシック"/>
                        </w:rPr>
                      </w:pPr>
                      <w:r>
                        <w:rPr>
                          <w:rFonts w:ascii="ＭＳ ゴシック" w:eastAsia="ＭＳ ゴシック" w:hAnsi="ＭＳ ゴシック" w:hint="eastAsia"/>
                          <w:b/>
                          <w:sz w:val="20"/>
                          <w:szCs w:val="20"/>
                          <w:u w:val="single"/>
                        </w:rPr>
                        <w:t>☞《裏面》用途変更の流れ</w:t>
                      </w:r>
                    </w:p>
                  </w:txbxContent>
                </v:textbox>
              </v:shape>
            </w:pict>
          </mc:Fallback>
        </mc:AlternateContent>
      </w:r>
      <w:r w:rsidR="00E4493D" w:rsidRPr="00C133A7">
        <w:rPr>
          <w:rFonts w:ascii="ＭＳ ゴシック" w:eastAsia="ＭＳ ゴシック" w:hAnsi="ＭＳ ゴシック" w:cs="ＭＳ 明朝" w:hint="eastAsia"/>
          <w:sz w:val="18"/>
          <w:szCs w:val="18"/>
        </w:rPr>
        <w:t xml:space="preserve">※　</w:t>
      </w:r>
      <w:r w:rsidR="00C41BA0" w:rsidRPr="00C133A7">
        <w:rPr>
          <w:rFonts w:ascii="ＭＳ ゴシック" w:eastAsia="ＭＳ ゴシック" w:hAnsi="ＭＳ ゴシック" w:cs="ＭＳ 明朝" w:hint="eastAsia"/>
          <w:sz w:val="18"/>
          <w:szCs w:val="18"/>
        </w:rPr>
        <w:t>碧南</w:t>
      </w:r>
      <w:r w:rsidR="00E4493D" w:rsidRPr="00C133A7">
        <w:rPr>
          <w:rFonts w:ascii="ＭＳ ゴシック" w:eastAsia="ＭＳ ゴシック" w:hAnsi="ＭＳ ゴシック" w:cs="ＭＳ 明朝" w:hint="eastAsia"/>
          <w:sz w:val="18"/>
          <w:szCs w:val="18"/>
        </w:rPr>
        <w:t>農業振興地域整備計画全体見直しと同時期の</w:t>
      </w:r>
      <w:r w:rsidR="00B83685" w:rsidRPr="00C133A7">
        <w:rPr>
          <w:rFonts w:ascii="ＭＳ ゴシック" w:eastAsia="ＭＳ ゴシック" w:hAnsi="ＭＳ ゴシック" w:cs="ＭＳ 明朝" w:hint="eastAsia"/>
          <w:sz w:val="18"/>
          <w:szCs w:val="18"/>
        </w:rPr>
        <w:t>農振除外</w:t>
      </w:r>
      <w:r w:rsidR="00E4493D" w:rsidRPr="00C133A7">
        <w:rPr>
          <w:rFonts w:ascii="ＭＳ ゴシック" w:eastAsia="ＭＳ ゴシック" w:hAnsi="ＭＳ ゴシック" w:cs="ＭＳ 明朝" w:hint="eastAsia"/>
          <w:sz w:val="18"/>
          <w:szCs w:val="18"/>
        </w:rPr>
        <w:t>申出の場合、</w:t>
      </w:r>
      <w:r w:rsidR="00403A09">
        <w:rPr>
          <w:rFonts w:ascii="ＭＳ ゴシック" w:eastAsia="ＭＳ ゴシック" w:hAnsi="ＭＳ ゴシック" w:cs="ＭＳ 明朝" w:hint="eastAsia"/>
          <w:sz w:val="18"/>
          <w:szCs w:val="18"/>
        </w:rPr>
        <w:t>スケジュールが異なります</w:t>
      </w:r>
      <w:r w:rsidR="001C765E" w:rsidRPr="00C133A7">
        <w:rPr>
          <w:rFonts w:ascii="ＭＳ ゴシック" w:eastAsia="ＭＳ ゴシック" w:hAnsi="ＭＳ ゴシック" w:cs="ＭＳ 明朝" w:hint="eastAsia"/>
          <w:sz w:val="18"/>
          <w:szCs w:val="18"/>
        </w:rPr>
        <w:t>。</w:t>
      </w:r>
      <w:r w:rsidR="00403A09">
        <w:rPr>
          <w:rFonts w:ascii="ＭＳ ゴシック" w:eastAsia="ＭＳ ゴシック" w:hAnsi="ＭＳ ゴシック" w:cs="ＭＳ 明朝" w:hint="eastAsia"/>
          <w:sz w:val="18"/>
          <w:szCs w:val="18"/>
        </w:rPr>
        <w:t>ご確認ください。</w:t>
      </w:r>
    </w:p>
    <w:p w:rsidR="0083584E" w:rsidRDefault="0083584E" w:rsidP="0083584E">
      <w:pPr>
        <w:spacing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bdr w:val="single" w:sz="4" w:space="0" w:color="auto" w:frame="1"/>
        </w:rPr>
        <w:lastRenderedPageBreak/>
        <w:t xml:space="preserve">　　</w:t>
      </w:r>
    </w:p>
    <w:p w:rsidR="0083584E" w:rsidRDefault="009030EB" w:rsidP="0083584E">
      <w:pPr>
        <w:spacing w:line="280" w:lineRule="exact"/>
        <w:rPr>
          <w:rFonts w:ascii="ＭＳ ゴシック" w:eastAsia="ＭＳ ゴシック" w:hAnsi="ＭＳ ゴシック"/>
          <w:sz w:val="18"/>
          <w:szCs w:val="18"/>
        </w:rPr>
      </w:pPr>
      <w:r w:rsidRPr="000B6625">
        <w:rPr>
          <w:rFonts w:ascii="ＭＳ ゴシック" w:eastAsia="ＭＳ ゴシック" w:hAnsi="ＭＳ ゴシック" w:hint="eastAsia"/>
          <w:b/>
          <w:noProof/>
          <w:sz w:val="32"/>
          <w:szCs w:val="32"/>
        </w:rPr>
        <mc:AlternateContent>
          <mc:Choice Requires="wps">
            <w:drawing>
              <wp:anchor distT="0" distB="0" distL="114300" distR="114300" simplePos="0" relativeHeight="251669504" behindDoc="0" locked="0" layoutInCell="1" allowOverlap="1" wp14:anchorId="1711D6C1" wp14:editId="22686A7B">
                <wp:simplePos x="0" y="0"/>
                <wp:positionH relativeFrom="margin">
                  <wp:align>center</wp:align>
                </wp:positionH>
                <wp:positionV relativeFrom="paragraph">
                  <wp:posOffset>60325</wp:posOffset>
                </wp:positionV>
                <wp:extent cx="7933690" cy="549910"/>
                <wp:effectExtent l="0" t="0" r="10160" b="21590"/>
                <wp:wrapNone/>
                <wp:docPr id="7" name="テキスト ボックス 7"/>
                <wp:cNvGraphicFramePr/>
                <a:graphic xmlns:a="http://schemas.openxmlformats.org/drawingml/2006/main">
                  <a:graphicData uri="http://schemas.microsoft.com/office/word/2010/wordprocessingShape">
                    <wps:wsp>
                      <wps:cNvSpPr txBox="1"/>
                      <wps:spPr>
                        <a:xfrm>
                          <a:off x="0" y="0"/>
                          <a:ext cx="7933690" cy="549910"/>
                        </a:xfrm>
                        <a:prstGeom prst="rect">
                          <a:avLst/>
                        </a:prstGeom>
                        <a:solidFill>
                          <a:sysClr val="window" lastClr="FFFFFF"/>
                        </a:solidFill>
                        <a:ln w="19050">
                          <a:solidFill>
                            <a:prstClr val="black"/>
                          </a:solidFill>
                        </a:ln>
                      </wps:spPr>
                      <wps:txbx>
                        <w:txbxContent>
                          <w:p w:rsidR="009030EB" w:rsidRPr="00021249" w:rsidRDefault="009030EB" w:rsidP="009030EB">
                            <w:pPr>
                              <w:snapToGrid w:val="0"/>
                              <w:spacing w:line="240" w:lineRule="atLeast"/>
                              <w:jc w:val="center"/>
                              <w:rPr>
                                <w:rFonts w:ascii="ＭＳ ゴシック" w:eastAsia="ＭＳ ゴシック" w:hAnsi="ＭＳ ゴシック"/>
                                <w:sz w:val="40"/>
                                <w:szCs w:val="40"/>
                                <w14:textOutline w14:w="6350" w14:cap="rnd" w14:cmpd="sng" w14:algn="ctr">
                                  <w14:noFill/>
                                  <w14:prstDash w14:val="solid"/>
                                  <w14:bevel/>
                                </w14:textOutline>
                              </w:rPr>
                            </w:pPr>
                            <w:r w:rsidRPr="00021249">
                              <w:rPr>
                                <w:rFonts w:ascii="ＭＳ ゴシック" w:eastAsia="ＭＳ ゴシック" w:hAnsi="ＭＳ ゴシック" w:hint="eastAsia"/>
                                <w:b/>
                                <w:sz w:val="40"/>
                                <w:szCs w:val="40"/>
                                <w14:textOutline w14:w="6350" w14:cap="rnd" w14:cmpd="sng" w14:algn="ctr">
                                  <w14:noFill/>
                                  <w14:prstDash w14:val="solid"/>
                                  <w14:bevel/>
                                </w14:textOutline>
                              </w:rPr>
                              <w:t>農振用途区分変更（軽微な変更）申出から農地転用許可までの流れ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11D6C1" id="_x0000_t202" coordsize="21600,21600" o:spt="202" path="m,l,21600r21600,l21600,xe">
                <v:stroke joinstyle="miter"/>
                <v:path gradientshapeok="t" o:connecttype="rect"/>
              </v:shapetype>
              <v:shape id="テキスト ボックス 7" o:spid="_x0000_s1029" type="#_x0000_t202" style="position:absolute;left:0;text-align:left;margin-left:0;margin-top:4.75pt;width:624.7pt;height:43.3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" fillcolor="window" strokeweight="1.5pt">
                <v:textbox>
                  <w:txbxContent>
                    <w:p w:rsidR="009030EB" w:rsidRPr="00021249" w:rsidRDefault="009030EB" w:rsidP="009030EB">
                      <w:pPr>
                        <w:snapToGrid w:val="0"/>
                        <w:spacing w:line="240" w:lineRule="atLeast"/>
                        <w:jc w:val="center"/>
                        <w:rPr>
                          <w:rFonts w:ascii="ＭＳ ゴシック" w:eastAsia="ＭＳ ゴシック" w:hAnsi="ＭＳ ゴシック"/>
                          <w:sz w:val="40"/>
                          <w:szCs w:val="40"/>
                          <w14:textOutline w14:w="6350" w14:cap="rnd" w14:cmpd="sng" w14:algn="ctr">
                            <w14:noFill/>
                            <w14:prstDash w14:val="solid"/>
                            <w14:bevel/>
                          </w14:textOutline>
                        </w:rPr>
                      </w:pPr>
                      <w:r w:rsidRPr="00021249">
                        <w:rPr>
                          <w:rFonts w:ascii="ＭＳ ゴシック" w:eastAsia="ＭＳ ゴシック" w:hAnsi="ＭＳ ゴシック" w:hint="eastAsia"/>
                          <w:b/>
                          <w:sz w:val="40"/>
                          <w:szCs w:val="40"/>
                          <w14:textOutline w14:w="6350" w14:cap="rnd" w14:cmpd="sng" w14:algn="ctr">
                            <w14:noFill/>
                            <w14:prstDash w14:val="solid"/>
                            <w14:bevel/>
                          </w14:textOutline>
                        </w:rPr>
                        <w:t>農振用途区分変更（軽微な変更）申出から農地転用許可までの流れ</w:t>
                      </w:r>
                    </w:p>
                  </w:txbxContent>
                </v:textbox>
                <w10:wrap anchorx="margin"/>
              </v:shape>
            </w:pict>
          </mc:Fallback>
        </mc:AlternateContent>
      </w:r>
      <w:r w:rsidR="0083584E">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8759190</wp:posOffset>
                </wp:positionH>
                <wp:positionV relativeFrom="paragraph">
                  <wp:posOffset>8255</wp:posOffset>
                </wp:positionV>
                <wp:extent cx="1264920" cy="39878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264920" cy="398780"/>
                        </a:xfrm>
                        <a:prstGeom prst="rect">
                          <a:avLst/>
                        </a:prstGeom>
                        <a:noFill/>
                        <a:ln w="6350">
                          <a:noFill/>
                        </a:ln>
                      </wps:spPr>
                      <wps:txbx>
                        <w:txbxContent>
                          <w:p w:rsidR="0083584E" w:rsidRDefault="0083584E" w:rsidP="0083584E">
                            <w:pPr>
                              <w:rPr>
                                <w:rFonts w:ascii="ＭＳ ゴシック" w:eastAsia="ＭＳ ゴシック" w:hAnsi="ＭＳ ゴシック"/>
                                <w:sz w:val="16"/>
                                <w:szCs w:val="16"/>
                              </w:rPr>
                            </w:pPr>
                            <w:r>
                              <w:rPr>
                                <w:rFonts w:ascii="ＭＳ ゴシック" w:eastAsia="ＭＳ ゴシック" w:hAnsi="ＭＳ ゴシック" w:hint="eastAsia"/>
                                <w:b/>
                                <w:sz w:val="16"/>
                                <w:szCs w:val="16"/>
                                <w:u w:val="single"/>
                              </w:rPr>
                              <w:t>令和５年4月改訂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689.7pt;margin-top:.65pt;width:99.6pt;height:3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" filled="f" stroked="f" strokeweight=".5pt">
                <v:textbox>
                  <w:txbxContent>
                    <w:p w:rsidR="0083584E" w:rsidRDefault="0083584E" w:rsidP="0083584E">
                      <w:pPr>
                        <w:rPr>
                          <w:rFonts w:ascii="ＭＳ ゴシック" w:eastAsia="ＭＳ ゴシック" w:hAnsi="ＭＳ ゴシック"/>
                          <w:sz w:val="16"/>
                          <w:szCs w:val="16"/>
                        </w:rPr>
                      </w:pPr>
                      <w:r>
                        <w:rPr>
                          <w:rFonts w:ascii="ＭＳ ゴシック" w:eastAsia="ＭＳ ゴシック" w:hAnsi="ＭＳ ゴシック" w:hint="eastAsia"/>
                          <w:b/>
                          <w:sz w:val="16"/>
                          <w:szCs w:val="16"/>
                          <w:u w:val="single"/>
                        </w:rPr>
                        <w:t>令和５年4月改訂</w:t>
                      </w:r>
                    </w:p>
                  </w:txbxContent>
                </v:textbox>
              </v:shape>
            </w:pict>
          </mc:Fallback>
        </mc:AlternateContent>
      </w:r>
    </w:p>
    <w:p w:rsidR="0083584E" w:rsidRDefault="0083584E" w:rsidP="0083584E">
      <w:pPr>
        <w:spacing w:line="280" w:lineRule="exact"/>
        <w:rPr>
          <w:rFonts w:ascii="ＭＳ ゴシック" w:eastAsia="ＭＳ ゴシック" w:hAnsi="ＭＳ ゴシック"/>
          <w:sz w:val="18"/>
          <w:szCs w:val="18"/>
        </w:rPr>
      </w:pPr>
    </w:p>
    <w:p w:rsidR="0083584E" w:rsidRDefault="0083584E" w:rsidP="0083584E">
      <w:pPr>
        <w:spacing w:line="280" w:lineRule="exact"/>
        <w:rPr>
          <w:rFonts w:ascii="ＭＳ ゴシック" w:eastAsia="ＭＳ ゴシック" w:hAnsi="ＭＳ ゴシック"/>
          <w:sz w:val="18"/>
          <w:szCs w:val="18"/>
        </w:rPr>
      </w:pPr>
    </w:p>
    <w:p w:rsidR="009030EB" w:rsidRDefault="009030EB" w:rsidP="0083584E">
      <w:pPr>
        <w:spacing w:line="280" w:lineRule="exact"/>
        <w:rPr>
          <w:rFonts w:ascii="ＭＳ ゴシック" w:eastAsia="ＭＳ ゴシック" w:hAnsi="ＭＳ ゴシック" w:hint="eastAsia"/>
          <w:sz w:val="18"/>
          <w:szCs w:val="18"/>
        </w:rPr>
      </w:pPr>
      <w:bookmarkStart w:id="0" w:name="_GoBack"/>
      <w:bookmarkEnd w:id="0"/>
    </w:p>
    <w:p w:rsidR="0083584E" w:rsidRDefault="0083584E" w:rsidP="0083584E">
      <w:pPr>
        <w:spacing w:after="120"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u w:val="single"/>
        </w:rPr>
        <w:t>申出をする場合は、</w:t>
      </w:r>
      <w:r>
        <w:rPr>
          <w:rFonts w:ascii="ＭＳ ゴシック" w:eastAsia="ＭＳ ゴシック" w:hAnsi="ＭＳ ゴシック" w:hint="eastAsia"/>
          <w:b/>
          <w:sz w:val="20"/>
          <w:szCs w:val="20"/>
          <w:u w:val="single"/>
        </w:rPr>
        <w:t>申出締切日の前月末までに</w:t>
      </w:r>
      <w:r>
        <w:rPr>
          <w:rFonts w:ascii="ＭＳ ゴシック" w:eastAsia="ＭＳ ゴシック" w:hAnsi="ＭＳ ゴシック" w:hint="eastAsia"/>
          <w:sz w:val="20"/>
          <w:szCs w:val="20"/>
          <w:u w:val="single"/>
        </w:rPr>
        <w:t>必ず事前相談をし、提出書類の内容について調整等を完了してください。</w:t>
      </w:r>
      <w:r>
        <w:rPr>
          <w:rFonts w:ascii="ＭＳ ゴシック" w:eastAsia="ＭＳ ゴシック" w:hAnsi="ＭＳ ゴシック" w:hint="eastAsia"/>
          <w:sz w:val="20"/>
          <w:szCs w:val="20"/>
        </w:rPr>
        <w:t>また、他法令等の見込みを担当課（担当者）において確認できない場合や書類に不備等がある場合は、受付できない場合がございますのでご注意ください。</w:t>
      </w:r>
    </w:p>
    <w:p w:rsidR="0083584E" w:rsidRDefault="0083584E" w:rsidP="0083584E">
      <w:pPr>
        <w:spacing w:line="280" w:lineRule="exact"/>
        <w:ind w:firstLineChars="4100" w:firstLine="7380"/>
        <w:rPr>
          <w:rFonts w:ascii="ＭＳ ゴシック" w:eastAsia="ＭＳ ゴシック" w:hAnsi="ＭＳ ゴシック"/>
          <w:sz w:val="18"/>
          <w:szCs w:val="18"/>
        </w:rPr>
      </w:pPr>
    </w:p>
    <w:tbl>
      <w:tblPr>
        <w:tblStyle w:val="ae"/>
        <w:tblpPr w:leftFromText="142" w:rightFromText="142" w:vertAnchor="text" w:horzAnchor="margin" w:tblpY="129"/>
        <w:tblW w:w="7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0"/>
        <w:gridCol w:w="1366"/>
        <w:gridCol w:w="1156"/>
        <w:gridCol w:w="1156"/>
        <w:gridCol w:w="1156"/>
        <w:gridCol w:w="1156"/>
      </w:tblGrid>
      <w:tr w:rsidR="0083584E" w:rsidTr="0083584E">
        <w:trPr>
          <w:trHeight w:val="60"/>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bookmarkStart w:id="1" w:name="_Hlk30163308"/>
            <w:r>
              <w:rPr>
                <w:rFonts w:ascii="ＭＳ ゴシック" w:eastAsia="ＭＳ ゴシック" w:hAnsi="ＭＳ ゴシック" w:hint="eastAsia"/>
                <w:sz w:val="20"/>
                <w:szCs w:val="20"/>
              </w:rPr>
              <w:t>1</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r>
      <w:tr w:rsidR="0083584E" w:rsidTr="0083584E">
        <w:trPr>
          <w:trHeight w:val="66"/>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農振除外</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農振除外</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農振除外</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農振除外</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農地転用</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農地転用</w:t>
            </w:r>
          </w:p>
        </w:tc>
      </w:tr>
      <w:tr w:rsidR="0083584E" w:rsidTr="0083584E">
        <w:trPr>
          <w:trHeight w:val="1925"/>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申出締切</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関係機関</w:t>
            </w:r>
          </w:p>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意見聴取</w:t>
            </w:r>
          </w:p>
          <w:p w:rsidR="0083584E" w:rsidRDefault="0083584E">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16"/>
                <w:szCs w:val="16"/>
              </w:rPr>
              <w:t>（注1）</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公告</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内諾通知</w:t>
            </w:r>
          </w:p>
          <w:p w:rsidR="0083584E" w:rsidRDefault="0083584E">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（注2）</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許可申請</w:t>
            </w:r>
          </w:p>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締切</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知事許可</w:t>
            </w:r>
          </w:p>
        </w:tc>
      </w:tr>
      <w:tr w:rsidR="0083584E" w:rsidTr="0083584E">
        <w:trPr>
          <w:trHeight w:val="302"/>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申出者</w:t>
            </w:r>
          </w:p>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p>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⇒関係機関</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市</w:t>
            </w:r>
          </w:p>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⇒申出者</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w:t>
            </w:r>
          </w:p>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⇒農委</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県⇒(農委)</w:t>
            </w:r>
          </w:p>
          <w:p w:rsidR="0083584E" w:rsidRDefault="0083584E">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w:t>
            </w:r>
          </w:p>
        </w:tc>
      </w:tr>
      <w:tr w:rsidR="0083584E" w:rsidTr="0083584E">
        <w:trPr>
          <w:trHeight w:val="936"/>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4月30日</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6月上旬～</w:t>
            </w:r>
          </w:p>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6月下旬</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7月5日</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8月下旬</w:t>
            </w:r>
          </w:p>
        </w:tc>
      </w:tr>
      <w:tr w:rsidR="0083584E" w:rsidTr="0083584E">
        <w:trPr>
          <w:trHeight w:val="936"/>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7月31日</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9月上旬～</w:t>
            </w:r>
          </w:p>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9月下旬</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10月5日</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11月下旬</w:t>
            </w:r>
          </w:p>
        </w:tc>
      </w:tr>
      <w:tr w:rsidR="0083584E" w:rsidTr="0083584E">
        <w:trPr>
          <w:trHeight w:val="936"/>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10月31日</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12月上旬～12月下旬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12月下旬</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1月5日</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2月下旬</w:t>
            </w:r>
          </w:p>
        </w:tc>
      </w:tr>
      <w:tr w:rsidR="0083584E" w:rsidTr="0083584E">
        <w:trPr>
          <w:trHeight w:val="936"/>
        </w:trPr>
        <w:tc>
          <w:tcPr>
            <w:tcW w:w="1270"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1月31日</w:t>
            </w:r>
          </w:p>
        </w:tc>
        <w:tc>
          <w:tcPr>
            <w:tcW w:w="136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3月上旬～</w:t>
            </w:r>
          </w:p>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3月下旬</w:t>
            </w:r>
          </w:p>
        </w:tc>
        <w:tc>
          <w:tcPr>
            <w:tcW w:w="1155" w:type="dxa"/>
            <w:tcBorders>
              <w:top w:val="single" w:sz="8" w:space="0" w:color="auto"/>
              <w:left w:val="single" w:sz="8" w:space="0" w:color="auto"/>
              <w:bottom w:val="single" w:sz="8" w:space="0" w:color="auto"/>
              <w:right w:val="single" w:sz="8" w:space="0" w:color="auto"/>
            </w:tcBorders>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3月下旬</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4月5日</w:t>
            </w:r>
          </w:p>
        </w:tc>
        <w:tc>
          <w:tcPr>
            <w:tcW w:w="115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83584E" w:rsidRDefault="0083584E">
            <w:pPr>
              <w:spacing w:line="3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5月下旬</w:t>
            </w:r>
          </w:p>
        </w:tc>
      </w:tr>
      <w:bookmarkEnd w:id="1"/>
    </w:tbl>
    <w:p w:rsidR="0083584E" w:rsidRDefault="0083584E" w:rsidP="0083584E">
      <w:pPr>
        <w:spacing w:line="280" w:lineRule="exact"/>
        <w:rPr>
          <w:rFonts w:ascii="ＭＳ ゴシック" w:eastAsia="ＭＳ ゴシック" w:hAnsi="ＭＳ ゴシック"/>
          <w:sz w:val="18"/>
          <w:szCs w:val="18"/>
        </w:rPr>
      </w:pPr>
    </w:p>
    <w:p w:rsidR="0083584E" w:rsidRDefault="0083584E" w:rsidP="0083584E">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農振除外申出締切日及び農地転用許可申請締切日が休庁日の場合は、</w:t>
      </w:r>
      <w:r>
        <w:rPr>
          <w:rFonts w:ascii="ＭＳ ゴシック" w:eastAsia="ＭＳ ゴシック" w:hAnsi="ＭＳ ゴシック" w:hint="eastAsia"/>
          <w:sz w:val="18"/>
          <w:szCs w:val="18"/>
          <w:u w:val="single"/>
        </w:rPr>
        <w:t>翌開庁日</w:t>
      </w:r>
      <w:r>
        <w:rPr>
          <w:rFonts w:ascii="ＭＳ ゴシック" w:eastAsia="ＭＳ ゴシック" w:hAnsi="ＭＳ ゴシック" w:hint="eastAsia"/>
          <w:sz w:val="18"/>
          <w:szCs w:val="18"/>
        </w:rPr>
        <w:t>までです。</w:t>
      </w:r>
    </w:p>
    <w:p w:rsidR="0083584E" w:rsidRDefault="0083584E" w:rsidP="0083584E">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申出前に最新の申出様式であるかどうかを確認してください。</w:t>
      </w:r>
    </w:p>
    <w:p w:rsidR="0083584E" w:rsidRDefault="0083584E" w:rsidP="0083584E">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申出に先立ち、関係農業団体（農業委員会、ＪＡ、各土地改良区等）との協議・調整を十分に</w:t>
      </w:r>
    </w:p>
    <w:p w:rsidR="0083584E" w:rsidRDefault="0083584E" w:rsidP="0083584E">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行い、農業振興施策上支障がない旨を確認してください。</w:t>
      </w:r>
    </w:p>
    <w:p w:rsidR="0083584E" w:rsidRDefault="0083584E" w:rsidP="0083584E">
      <w:pPr>
        <w:widowControl/>
        <w:ind w:left="180" w:hangingChars="100" w:hanging="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農振農用地に農業用倉庫等の農業用施設を設置する場合は、農業用施設用地への用途区分の</w:t>
      </w:r>
    </w:p>
    <w:p w:rsidR="0083584E" w:rsidRDefault="0083584E" w:rsidP="0083584E">
      <w:pPr>
        <w:widowControl/>
        <w:ind w:leftChars="100" w:left="210"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変更の申し出が必要です。これは農用地の用途区分を変更するだけですので、農振除外にはあ</w:t>
      </w:r>
    </w:p>
    <w:p w:rsidR="0083584E" w:rsidRDefault="0083584E" w:rsidP="0083584E">
      <w:pPr>
        <w:widowControl/>
        <w:ind w:leftChars="100" w:left="210"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たりません。</w:t>
      </w:r>
    </w:p>
    <w:p w:rsidR="0083584E" w:rsidRDefault="0083584E" w:rsidP="0083584E">
      <w:pPr>
        <w:widowControl/>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農業用施設を設置する場合、施設に要する敷地面積が200㎡未満であり、次の要件にあては</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まる場合は農地転用許可が不要です。</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①　自己所有地で自らが耕作している農地に農業用施設を整備する場合</w:t>
      </w:r>
    </w:p>
    <w:p w:rsidR="0083584E" w:rsidRDefault="0083584E" w:rsidP="0083584E">
      <w:pPr>
        <w:widowControl/>
        <w:ind w:firstLineChars="200" w:firstLine="36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【建築主：土地所有者】</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②　賃借権や使用貸借による権利に基づき耕作者が耕作している農地に農業用施設を整備する</w:t>
      </w:r>
    </w:p>
    <w:p w:rsidR="0083584E" w:rsidRDefault="0083584E" w:rsidP="0083584E">
      <w:pPr>
        <w:widowControl/>
        <w:ind w:firstLineChars="200" w:firstLine="36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場合【建築主：耕作者】</w:t>
      </w:r>
    </w:p>
    <w:p w:rsidR="0083584E" w:rsidRDefault="0083584E" w:rsidP="0083584E">
      <w:pPr>
        <w:widowControl/>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下記の場合が軽微な変更に該当します。［農振法施行令第10条］</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①　地域の名称の変更又は地番の変更の場合</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xml:space="preserve">②　土地の所有者、利用者が自己用の農業用施設の用に供するため、その土地を農用地区域か　</w:t>
      </w:r>
    </w:p>
    <w:p w:rsidR="0083584E" w:rsidRDefault="0083584E" w:rsidP="0083584E">
      <w:pPr>
        <w:widowControl/>
        <w:ind w:firstLineChars="200" w:firstLine="36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ら除外する場合</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③　土地収用法による事業認定告示があった場合で、その事業の用に供するために、その土地</w:t>
      </w:r>
    </w:p>
    <w:p w:rsidR="0083584E" w:rsidRDefault="0083584E" w:rsidP="0083584E">
      <w:pPr>
        <w:widowControl/>
        <w:ind w:firstLineChars="200" w:firstLine="36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を農用地区域から除外する場合</w:t>
      </w:r>
    </w:p>
    <w:p w:rsidR="0083584E" w:rsidRDefault="0083584E" w:rsidP="0083584E">
      <w:pPr>
        <w:widowControl/>
        <w:ind w:firstLineChars="100" w:firstLine="210"/>
        <w:jc w:val="left"/>
        <w:rPr>
          <w:rFonts w:ascii="ＭＳ ゴシック" w:eastAsia="ＭＳ ゴシック" w:hAnsi="ＭＳ ゴシック" w:cs="ＭＳ 明朝"/>
          <w:sz w:val="18"/>
          <w:szCs w:val="18"/>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5199380</wp:posOffset>
                </wp:positionH>
                <wp:positionV relativeFrom="paragraph">
                  <wp:posOffset>1043305</wp:posOffset>
                </wp:positionV>
                <wp:extent cx="4603750" cy="555625"/>
                <wp:effectExtent l="0" t="0" r="25400" b="15875"/>
                <wp:wrapNone/>
                <wp:docPr id="5" name="テキスト ボックス 5"/>
                <wp:cNvGraphicFramePr/>
                <a:graphic xmlns:a="http://schemas.openxmlformats.org/drawingml/2006/main">
                  <a:graphicData uri="http://schemas.microsoft.com/office/word/2010/wordprocessingShape">
                    <wps:wsp>
                      <wps:cNvSpPr txBox="1"/>
                      <wps:spPr>
                        <a:xfrm>
                          <a:off x="0" y="0"/>
                          <a:ext cx="4603750" cy="555625"/>
                        </a:xfrm>
                        <a:prstGeom prst="rect">
                          <a:avLst/>
                        </a:prstGeom>
                        <a:solidFill>
                          <a:schemeClr val="lt1"/>
                        </a:solidFill>
                        <a:ln w="6350">
                          <a:solidFill>
                            <a:prstClr val="black"/>
                          </a:solidFill>
                          <a:prstDash val="sysDash"/>
                        </a:ln>
                      </wps:spPr>
                      <wps:txbx>
                        <w:txbxContent>
                          <w:p w:rsidR="0083584E" w:rsidRDefault="0083584E" w:rsidP="0083584E">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【問い合わせ先】</w:t>
                            </w:r>
                          </w:p>
                          <w:p w:rsidR="0083584E" w:rsidRDefault="0083584E" w:rsidP="0083584E">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《農振除外》　碧南市農業水産課管理水産係　☎０５６６－９５－９８９８</w:t>
                            </w:r>
                          </w:p>
                          <w:p w:rsidR="0083584E" w:rsidRDefault="0083584E" w:rsidP="0083584E">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《農地転用》　碧南市農業委員会事務局　　　☎０５６６－９５－９８９８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409.4pt;margin-top:82.15pt;width:362.5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" fillcolor="white [3201]" strokeweight=".5pt">
                <v:stroke dashstyle="3 1"/>
                <v:textbox>
                  <w:txbxContent>
                    <w:p w:rsidR="0083584E" w:rsidRDefault="0083584E" w:rsidP="0083584E">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【問い合わせ先】</w:t>
                      </w:r>
                    </w:p>
                    <w:p w:rsidR="0083584E" w:rsidRDefault="0083584E" w:rsidP="0083584E">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《農振除外》　碧南市農業水産課管理水産係　☎０５６６－９５－９８９８</w:t>
                      </w:r>
                    </w:p>
                    <w:p w:rsidR="0083584E" w:rsidRDefault="0083584E" w:rsidP="0083584E">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《農地転用》　碧南市農業委員会事務局　　　☎０５６６－９５－９８９８</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-163830</wp:posOffset>
                </wp:positionH>
                <wp:positionV relativeFrom="paragraph">
                  <wp:posOffset>858520</wp:posOffset>
                </wp:positionV>
                <wp:extent cx="4934585" cy="5543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934585" cy="554355"/>
                        </a:xfrm>
                        <a:prstGeom prst="rect">
                          <a:avLst/>
                        </a:prstGeom>
                        <a:noFill/>
                        <a:ln w="6350">
                          <a:noFill/>
                        </a:ln>
                      </wps:spPr>
                      <wps:txbx>
                        <w:txbxContent>
                          <w:p w:rsidR="0083584E" w:rsidRDefault="0083584E" w:rsidP="0083584E">
                            <w:pPr>
                              <w:rPr>
                                <w:rFonts w:ascii="ＭＳ ゴシック" w:eastAsia="ＭＳ ゴシック" w:hAnsi="ＭＳ ゴシック"/>
                                <w:sz w:val="18"/>
                                <w:szCs w:val="18"/>
                              </w:rPr>
                            </w:pPr>
                            <w:r>
                              <w:rPr>
                                <w:rFonts w:ascii="ＭＳ ゴシック" w:eastAsia="ＭＳ ゴシック" w:hAnsi="ＭＳ ゴシック" w:hint="eastAsia"/>
                                <w:sz w:val="18"/>
                                <w:szCs w:val="18"/>
                              </w:rPr>
                              <w:t>（注1）農業委員会、ＪＡ、碧南市土地改良区、明治用水土地改良区、油ヶ渕悪水土地改良区</w:t>
                            </w:r>
                          </w:p>
                          <w:p w:rsidR="0083584E" w:rsidRDefault="0083584E" w:rsidP="0083584E">
                            <w:pPr>
                              <w:rPr>
                                <w:rFonts w:ascii="ＭＳ ゴシック" w:eastAsia="ＭＳ ゴシック" w:hAnsi="ＭＳ ゴシック"/>
                                <w:sz w:val="18"/>
                                <w:szCs w:val="18"/>
                              </w:rPr>
                            </w:pPr>
                            <w:r>
                              <w:rPr>
                                <w:rFonts w:ascii="ＭＳ ゴシック" w:eastAsia="ＭＳ ゴシック" w:hAnsi="ＭＳ ゴシック" w:hint="eastAsia"/>
                                <w:sz w:val="18"/>
                                <w:szCs w:val="18"/>
                              </w:rPr>
                              <w:t>（注2）農地法等他法令許認可申請手続きを進めるよう通知。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left:0;text-align:left;margin-left:-12.9pt;margin-top:67.6pt;width:388.55pt;height:4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" filled="f" stroked="f" strokeweight=".5pt">
                <v:textbox>
                  <w:txbxContent>
                    <w:p w:rsidR="0083584E" w:rsidRDefault="0083584E" w:rsidP="0083584E">
                      <w:pPr>
                        <w:rPr>
                          <w:rFonts w:ascii="ＭＳ ゴシック" w:eastAsia="ＭＳ ゴシック" w:hAnsi="ＭＳ ゴシック"/>
                          <w:sz w:val="18"/>
                          <w:szCs w:val="18"/>
                        </w:rPr>
                      </w:pPr>
                      <w:r>
                        <w:rPr>
                          <w:rFonts w:ascii="ＭＳ ゴシック" w:eastAsia="ＭＳ ゴシック" w:hAnsi="ＭＳ ゴシック" w:hint="eastAsia"/>
                          <w:sz w:val="18"/>
                          <w:szCs w:val="18"/>
                        </w:rPr>
                        <w:t>（注1）</w:t>
                      </w:r>
                      <w:r>
                        <w:rPr>
                          <w:rFonts w:ascii="ＭＳ ゴシック" w:eastAsia="ＭＳ ゴシック" w:hAnsi="ＭＳ ゴシック" w:hint="eastAsia"/>
                          <w:sz w:val="18"/>
                          <w:szCs w:val="18"/>
                        </w:rPr>
                        <w:t>農業委員会、ＪＡ、碧南市土地改良区、明治用水土地改良区、油ヶ渕悪水土地改良区</w:t>
                      </w:r>
                    </w:p>
                    <w:p w:rsidR="0083584E" w:rsidRDefault="0083584E" w:rsidP="0083584E">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（注2）農地法等他法令許認可申請手続きを進めるよう通知。</w:t>
                      </w:r>
                    </w:p>
                  </w:txbxContent>
                </v:textbox>
              </v:shape>
            </w:pict>
          </mc:Fallback>
        </mc:AlternateContent>
      </w:r>
      <w:r>
        <w:rPr>
          <w:rFonts w:ascii="ＭＳ ゴシック" w:eastAsia="ＭＳ ゴシック" w:hAnsi="ＭＳ ゴシック" w:cs="ＭＳ 明朝" w:hint="eastAsia"/>
          <w:sz w:val="18"/>
          <w:szCs w:val="18"/>
        </w:rPr>
        <w:t>④　農業上の用途区分の変更で、変更に係る土地の面積が１haを超えないものの場合</w:t>
      </w:r>
    </w:p>
    <w:p w:rsidR="0083584E" w:rsidRDefault="0083584E" w:rsidP="0083584E">
      <w:pPr>
        <w:widowControl/>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　このスケジュールはあくまでも参考です。他の案件の提出状況により変更となる可能性があ</w:t>
      </w:r>
    </w:p>
    <w:p w:rsidR="0083584E" w:rsidRDefault="0083584E" w:rsidP="0083584E">
      <w:pPr>
        <w:widowControl/>
        <w:ind w:firstLineChars="100" w:firstLine="180"/>
        <w:jc w:val="left"/>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ります。</w:t>
      </w:r>
    </w:p>
    <w:p w:rsidR="0083584E" w:rsidRDefault="0083584E" w:rsidP="000414DB">
      <w:pPr>
        <w:spacing w:line="280" w:lineRule="exact"/>
        <w:rPr>
          <w:rFonts w:ascii="ＭＳ ゴシック" w:eastAsia="ＭＳ ゴシック" w:hAnsi="ＭＳ ゴシック" w:cs="ＭＳ 明朝"/>
          <w:sz w:val="18"/>
          <w:szCs w:val="18"/>
        </w:rPr>
      </w:pPr>
    </w:p>
    <w:sectPr w:rsidR="0083584E" w:rsidSect="008508FC">
      <w:pgSz w:w="16838" w:h="11906" w:orient="landscape" w:code="9"/>
      <w:pgMar w:top="397" w:right="794" w:bottom="567" w:left="79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293" w:rsidRDefault="002B5293" w:rsidP="00DF782C">
      <w:r>
        <w:separator/>
      </w:r>
    </w:p>
  </w:endnote>
  <w:endnote w:type="continuationSeparator" w:id="0">
    <w:p w:rsidR="002B5293" w:rsidRDefault="002B5293" w:rsidP="00DF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293" w:rsidRDefault="002B5293" w:rsidP="00DF782C">
      <w:r>
        <w:separator/>
      </w:r>
    </w:p>
  </w:footnote>
  <w:footnote w:type="continuationSeparator" w:id="0">
    <w:p w:rsidR="002B5293" w:rsidRDefault="002B5293" w:rsidP="00DF7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CAC"/>
    <w:multiLevelType w:val="hybridMultilevel"/>
    <w:tmpl w:val="08CCDF06"/>
    <w:lvl w:ilvl="0" w:tplc="B0182F6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023AB"/>
    <w:multiLevelType w:val="hybridMultilevel"/>
    <w:tmpl w:val="4F2A75BE"/>
    <w:lvl w:ilvl="0" w:tplc="9C1ED084">
      <w:start w:val="13"/>
      <w:numFmt w:val="bullet"/>
      <w:lvlText w:val="※"/>
      <w:lvlJc w:val="left"/>
      <w:pPr>
        <w:tabs>
          <w:tab w:val="num" w:pos="360"/>
        </w:tabs>
        <w:ind w:left="360" w:hanging="360"/>
      </w:pPr>
      <w:rPr>
        <w:rFonts w:ascii="ＭＳ 明朝" w:eastAsia="ＭＳ 明朝" w:hAnsi="ＭＳ 明朝" w:cs="Times New Roman" w:hint="eastAsia"/>
        <w:b w:val="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E3F9D"/>
    <w:multiLevelType w:val="hybridMultilevel"/>
    <w:tmpl w:val="FB42C076"/>
    <w:lvl w:ilvl="0" w:tplc="25FA4C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B5C4E"/>
    <w:multiLevelType w:val="hybridMultilevel"/>
    <w:tmpl w:val="73C6E2F4"/>
    <w:lvl w:ilvl="0" w:tplc="B32E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277EA6"/>
    <w:multiLevelType w:val="hybridMultilevel"/>
    <w:tmpl w:val="60AAAFD8"/>
    <w:lvl w:ilvl="0" w:tplc="620A9F8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40E0B08"/>
    <w:multiLevelType w:val="hybridMultilevel"/>
    <w:tmpl w:val="0D804FDA"/>
    <w:lvl w:ilvl="0" w:tplc="C8F4B7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821390"/>
    <w:multiLevelType w:val="hybridMultilevel"/>
    <w:tmpl w:val="8F60C48E"/>
    <w:lvl w:ilvl="0" w:tplc="D92CE5B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22C3620"/>
    <w:multiLevelType w:val="hybridMultilevel"/>
    <w:tmpl w:val="615A4928"/>
    <w:lvl w:ilvl="0" w:tplc="6DA242BC">
      <w:start w:val="1"/>
      <w:numFmt w:val="decimalFullWidth"/>
      <w:lvlText w:val="%1．"/>
      <w:lvlJc w:val="left"/>
      <w:pPr>
        <w:tabs>
          <w:tab w:val="num" w:pos="480"/>
        </w:tabs>
        <w:ind w:left="480" w:hanging="480"/>
      </w:pPr>
      <w:rPr>
        <w:rFonts w:hint="eastAsia"/>
      </w:rPr>
    </w:lvl>
    <w:lvl w:ilvl="1" w:tplc="0FA818B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FC5AE9"/>
    <w:multiLevelType w:val="hybridMultilevel"/>
    <w:tmpl w:val="B838B4AA"/>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704D1E"/>
    <w:multiLevelType w:val="hybridMultilevel"/>
    <w:tmpl w:val="AC108920"/>
    <w:lvl w:ilvl="0" w:tplc="ED0A2A6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F336AF"/>
    <w:multiLevelType w:val="hybridMultilevel"/>
    <w:tmpl w:val="405C9E50"/>
    <w:lvl w:ilvl="0" w:tplc="D42EAA2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595583"/>
    <w:multiLevelType w:val="hybridMultilevel"/>
    <w:tmpl w:val="7AB04F1C"/>
    <w:lvl w:ilvl="0" w:tplc="3DE4DE6C">
      <w:start w:val="4"/>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11"/>
  </w:num>
  <w:num w:numId="4">
    <w:abstractNumId w:val="0"/>
  </w:num>
  <w:num w:numId="5">
    <w:abstractNumId w:val="4"/>
  </w:num>
  <w:num w:numId="6">
    <w:abstractNumId w:val="6"/>
  </w:num>
  <w:num w:numId="7">
    <w:abstractNumId w:val="2"/>
  </w:num>
  <w:num w:numId="8">
    <w:abstractNumId w:val="9"/>
  </w:num>
  <w:num w:numId="9">
    <w:abstractNumId w:val="10"/>
  </w:num>
  <w:num w:numId="10">
    <w:abstractNumId w:val="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F4"/>
    <w:rsid w:val="00001378"/>
    <w:rsid w:val="000013E3"/>
    <w:rsid w:val="0000564E"/>
    <w:rsid w:val="000152AB"/>
    <w:rsid w:val="00021249"/>
    <w:rsid w:val="00027760"/>
    <w:rsid w:val="00032035"/>
    <w:rsid w:val="000333DE"/>
    <w:rsid w:val="000353CB"/>
    <w:rsid w:val="000414DB"/>
    <w:rsid w:val="00043521"/>
    <w:rsid w:val="00045F6D"/>
    <w:rsid w:val="00053CAD"/>
    <w:rsid w:val="0005427E"/>
    <w:rsid w:val="00054AB9"/>
    <w:rsid w:val="0006518A"/>
    <w:rsid w:val="00065D08"/>
    <w:rsid w:val="00082111"/>
    <w:rsid w:val="0008250C"/>
    <w:rsid w:val="000852DA"/>
    <w:rsid w:val="00097D57"/>
    <w:rsid w:val="000A37EE"/>
    <w:rsid w:val="000B6625"/>
    <w:rsid w:val="000C6C1D"/>
    <w:rsid w:val="000E0504"/>
    <w:rsid w:val="000E3B45"/>
    <w:rsid w:val="000E5FF0"/>
    <w:rsid w:val="000F268E"/>
    <w:rsid w:val="00100064"/>
    <w:rsid w:val="00100B03"/>
    <w:rsid w:val="00111766"/>
    <w:rsid w:val="00116BAB"/>
    <w:rsid w:val="00117486"/>
    <w:rsid w:val="00120836"/>
    <w:rsid w:val="00127E5C"/>
    <w:rsid w:val="00132770"/>
    <w:rsid w:val="00133802"/>
    <w:rsid w:val="001461F4"/>
    <w:rsid w:val="001465A8"/>
    <w:rsid w:val="00154BEB"/>
    <w:rsid w:val="00162F8C"/>
    <w:rsid w:val="00166185"/>
    <w:rsid w:val="00170EFB"/>
    <w:rsid w:val="0019480A"/>
    <w:rsid w:val="001949DE"/>
    <w:rsid w:val="001A0D23"/>
    <w:rsid w:val="001A3A1C"/>
    <w:rsid w:val="001A6630"/>
    <w:rsid w:val="001A7A31"/>
    <w:rsid w:val="001C765E"/>
    <w:rsid w:val="001C76E2"/>
    <w:rsid w:val="001D0785"/>
    <w:rsid w:val="001D18E9"/>
    <w:rsid w:val="001E3DA7"/>
    <w:rsid w:val="001E6140"/>
    <w:rsid w:val="001F033B"/>
    <w:rsid w:val="001F1685"/>
    <w:rsid w:val="001F471F"/>
    <w:rsid w:val="00200BAA"/>
    <w:rsid w:val="00234711"/>
    <w:rsid w:val="002348BB"/>
    <w:rsid w:val="002408D0"/>
    <w:rsid w:val="0024164F"/>
    <w:rsid w:val="00247D80"/>
    <w:rsid w:val="002648F8"/>
    <w:rsid w:val="002712AB"/>
    <w:rsid w:val="0027592F"/>
    <w:rsid w:val="00281FBF"/>
    <w:rsid w:val="0029388D"/>
    <w:rsid w:val="00295A74"/>
    <w:rsid w:val="0029785C"/>
    <w:rsid w:val="002A2688"/>
    <w:rsid w:val="002A4693"/>
    <w:rsid w:val="002A7789"/>
    <w:rsid w:val="002B5293"/>
    <w:rsid w:val="002B6B32"/>
    <w:rsid w:val="002B7235"/>
    <w:rsid w:val="002B74A0"/>
    <w:rsid w:val="002C1C1B"/>
    <w:rsid w:val="002D0612"/>
    <w:rsid w:val="002D20D5"/>
    <w:rsid w:val="002D5941"/>
    <w:rsid w:val="002E419E"/>
    <w:rsid w:val="002E6666"/>
    <w:rsid w:val="002E7471"/>
    <w:rsid w:val="00305A02"/>
    <w:rsid w:val="00310840"/>
    <w:rsid w:val="00316689"/>
    <w:rsid w:val="003230EB"/>
    <w:rsid w:val="003312D4"/>
    <w:rsid w:val="0034083F"/>
    <w:rsid w:val="00343269"/>
    <w:rsid w:val="003454C5"/>
    <w:rsid w:val="00345CE5"/>
    <w:rsid w:val="00351D12"/>
    <w:rsid w:val="003532CF"/>
    <w:rsid w:val="003553B6"/>
    <w:rsid w:val="003561D1"/>
    <w:rsid w:val="003579AB"/>
    <w:rsid w:val="003706BD"/>
    <w:rsid w:val="00371D13"/>
    <w:rsid w:val="003758E8"/>
    <w:rsid w:val="00380DBA"/>
    <w:rsid w:val="00381C5B"/>
    <w:rsid w:val="00382193"/>
    <w:rsid w:val="00383CB4"/>
    <w:rsid w:val="00385C60"/>
    <w:rsid w:val="00390282"/>
    <w:rsid w:val="00393A5D"/>
    <w:rsid w:val="00395B5C"/>
    <w:rsid w:val="003A06B9"/>
    <w:rsid w:val="003A10B5"/>
    <w:rsid w:val="003A5D0F"/>
    <w:rsid w:val="003A62AE"/>
    <w:rsid w:val="003A70EE"/>
    <w:rsid w:val="003C207B"/>
    <w:rsid w:val="003C658D"/>
    <w:rsid w:val="003D1E4B"/>
    <w:rsid w:val="003E0809"/>
    <w:rsid w:val="003F2DB8"/>
    <w:rsid w:val="00403A09"/>
    <w:rsid w:val="00405A8C"/>
    <w:rsid w:val="0041510A"/>
    <w:rsid w:val="00420CD7"/>
    <w:rsid w:val="0045313F"/>
    <w:rsid w:val="004611B3"/>
    <w:rsid w:val="00464B30"/>
    <w:rsid w:val="004660A8"/>
    <w:rsid w:val="00473221"/>
    <w:rsid w:val="0047764C"/>
    <w:rsid w:val="0047786B"/>
    <w:rsid w:val="00490381"/>
    <w:rsid w:val="004928CE"/>
    <w:rsid w:val="0049763D"/>
    <w:rsid w:val="004A2529"/>
    <w:rsid w:val="004B1BB0"/>
    <w:rsid w:val="004C4452"/>
    <w:rsid w:val="004D3960"/>
    <w:rsid w:val="004D49B1"/>
    <w:rsid w:val="004D7B4B"/>
    <w:rsid w:val="004E358C"/>
    <w:rsid w:val="004F601A"/>
    <w:rsid w:val="004F7B29"/>
    <w:rsid w:val="005033E2"/>
    <w:rsid w:val="0050422A"/>
    <w:rsid w:val="005058F7"/>
    <w:rsid w:val="00513DF5"/>
    <w:rsid w:val="0052210F"/>
    <w:rsid w:val="00523925"/>
    <w:rsid w:val="00527F95"/>
    <w:rsid w:val="00533307"/>
    <w:rsid w:val="005411DF"/>
    <w:rsid w:val="005533AC"/>
    <w:rsid w:val="00580DF0"/>
    <w:rsid w:val="005852E4"/>
    <w:rsid w:val="005925B2"/>
    <w:rsid w:val="005A20EB"/>
    <w:rsid w:val="005A5444"/>
    <w:rsid w:val="005A5CEA"/>
    <w:rsid w:val="005B24A0"/>
    <w:rsid w:val="005B2730"/>
    <w:rsid w:val="005B6C52"/>
    <w:rsid w:val="005B6EA4"/>
    <w:rsid w:val="005B7F69"/>
    <w:rsid w:val="005D7547"/>
    <w:rsid w:val="005E15A2"/>
    <w:rsid w:val="005F2143"/>
    <w:rsid w:val="005F29F8"/>
    <w:rsid w:val="005F5725"/>
    <w:rsid w:val="006012DC"/>
    <w:rsid w:val="00606909"/>
    <w:rsid w:val="00607A5C"/>
    <w:rsid w:val="00645370"/>
    <w:rsid w:val="006453A4"/>
    <w:rsid w:val="006733EF"/>
    <w:rsid w:val="006734F1"/>
    <w:rsid w:val="006747D7"/>
    <w:rsid w:val="00676752"/>
    <w:rsid w:val="006913D7"/>
    <w:rsid w:val="006A034C"/>
    <w:rsid w:val="006A399F"/>
    <w:rsid w:val="006A4CA2"/>
    <w:rsid w:val="006A6108"/>
    <w:rsid w:val="006A7A2C"/>
    <w:rsid w:val="006B24E7"/>
    <w:rsid w:val="006B45A9"/>
    <w:rsid w:val="006B7D15"/>
    <w:rsid w:val="006C734E"/>
    <w:rsid w:val="006C76B2"/>
    <w:rsid w:val="006D23D1"/>
    <w:rsid w:val="006E2275"/>
    <w:rsid w:val="006F2F90"/>
    <w:rsid w:val="006F6834"/>
    <w:rsid w:val="0070449B"/>
    <w:rsid w:val="00706910"/>
    <w:rsid w:val="00710C62"/>
    <w:rsid w:val="00717BC5"/>
    <w:rsid w:val="00717F55"/>
    <w:rsid w:val="00721E4E"/>
    <w:rsid w:val="00723468"/>
    <w:rsid w:val="00724E98"/>
    <w:rsid w:val="007404F2"/>
    <w:rsid w:val="00740707"/>
    <w:rsid w:val="00772360"/>
    <w:rsid w:val="0077245D"/>
    <w:rsid w:val="00774B5C"/>
    <w:rsid w:val="007768F4"/>
    <w:rsid w:val="0078353E"/>
    <w:rsid w:val="00790E94"/>
    <w:rsid w:val="00793867"/>
    <w:rsid w:val="00795048"/>
    <w:rsid w:val="007B3A55"/>
    <w:rsid w:val="007C18E3"/>
    <w:rsid w:val="007D5953"/>
    <w:rsid w:val="007E30C0"/>
    <w:rsid w:val="007E7795"/>
    <w:rsid w:val="007F2D6C"/>
    <w:rsid w:val="007F2F7B"/>
    <w:rsid w:val="007F6EC1"/>
    <w:rsid w:val="008043C5"/>
    <w:rsid w:val="0081642B"/>
    <w:rsid w:val="0083455F"/>
    <w:rsid w:val="0083584E"/>
    <w:rsid w:val="008415B1"/>
    <w:rsid w:val="00842B65"/>
    <w:rsid w:val="00845ADD"/>
    <w:rsid w:val="00845D8F"/>
    <w:rsid w:val="008508FC"/>
    <w:rsid w:val="008730C3"/>
    <w:rsid w:val="00887C9A"/>
    <w:rsid w:val="008910F2"/>
    <w:rsid w:val="00891B2C"/>
    <w:rsid w:val="008925F4"/>
    <w:rsid w:val="00893DE2"/>
    <w:rsid w:val="00896EC2"/>
    <w:rsid w:val="00897736"/>
    <w:rsid w:val="00897B55"/>
    <w:rsid w:val="008A3865"/>
    <w:rsid w:val="008A3D0B"/>
    <w:rsid w:val="008D5950"/>
    <w:rsid w:val="008D74EA"/>
    <w:rsid w:val="008E2B69"/>
    <w:rsid w:val="008E61D7"/>
    <w:rsid w:val="008F5495"/>
    <w:rsid w:val="009030EB"/>
    <w:rsid w:val="00910181"/>
    <w:rsid w:val="0091558C"/>
    <w:rsid w:val="00920951"/>
    <w:rsid w:val="00923347"/>
    <w:rsid w:val="00931D76"/>
    <w:rsid w:val="00931F6B"/>
    <w:rsid w:val="009333A3"/>
    <w:rsid w:val="00935C06"/>
    <w:rsid w:val="00954A2D"/>
    <w:rsid w:val="009627B6"/>
    <w:rsid w:val="0098493F"/>
    <w:rsid w:val="00985ED9"/>
    <w:rsid w:val="009963FE"/>
    <w:rsid w:val="009977A2"/>
    <w:rsid w:val="009A0859"/>
    <w:rsid w:val="009A4033"/>
    <w:rsid w:val="009B679A"/>
    <w:rsid w:val="009B7F80"/>
    <w:rsid w:val="009D4275"/>
    <w:rsid w:val="009E0AD2"/>
    <w:rsid w:val="009F135E"/>
    <w:rsid w:val="009F4D10"/>
    <w:rsid w:val="00A13E3B"/>
    <w:rsid w:val="00A23974"/>
    <w:rsid w:val="00A27077"/>
    <w:rsid w:val="00A31035"/>
    <w:rsid w:val="00A40933"/>
    <w:rsid w:val="00A55A17"/>
    <w:rsid w:val="00A628EE"/>
    <w:rsid w:val="00A64576"/>
    <w:rsid w:val="00A64692"/>
    <w:rsid w:val="00A817A0"/>
    <w:rsid w:val="00A82D70"/>
    <w:rsid w:val="00A87D66"/>
    <w:rsid w:val="00AA1AC6"/>
    <w:rsid w:val="00AA1F3C"/>
    <w:rsid w:val="00AA3828"/>
    <w:rsid w:val="00AA72FB"/>
    <w:rsid w:val="00AB1F0A"/>
    <w:rsid w:val="00AB70B4"/>
    <w:rsid w:val="00AC69E0"/>
    <w:rsid w:val="00AD2DC5"/>
    <w:rsid w:val="00AD3E9C"/>
    <w:rsid w:val="00AD5F3A"/>
    <w:rsid w:val="00AE01C4"/>
    <w:rsid w:val="00AE355C"/>
    <w:rsid w:val="00AE56F5"/>
    <w:rsid w:val="00AE6506"/>
    <w:rsid w:val="00B01BB3"/>
    <w:rsid w:val="00B17BA7"/>
    <w:rsid w:val="00B205FC"/>
    <w:rsid w:val="00B27A81"/>
    <w:rsid w:val="00B437D5"/>
    <w:rsid w:val="00B44C24"/>
    <w:rsid w:val="00B463B7"/>
    <w:rsid w:val="00B53D22"/>
    <w:rsid w:val="00B57EF6"/>
    <w:rsid w:val="00B66067"/>
    <w:rsid w:val="00B73CBF"/>
    <w:rsid w:val="00B77F1A"/>
    <w:rsid w:val="00B82AF2"/>
    <w:rsid w:val="00B83685"/>
    <w:rsid w:val="00B839D1"/>
    <w:rsid w:val="00B877B0"/>
    <w:rsid w:val="00B94B6F"/>
    <w:rsid w:val="00BA4CAE"/>
    <w:rsid w:val="00BA5AEE"/>
    <w:rsid w:val="00BA7A87"/>
    <w:rsid w:val="00BC3003"/>
    <w:rsid w:val="00BC3B15"/>
    <w:rsid w:val="00BD2F7D"/>
    <w:rsid w:val="00BD3921"/>
    <w:rsid w:val="00BD415D"/>
    <w:rsid w:val="00BE0685"/>
    <w:rsid w:val="00BE701F"/>
    <w:rsid w:val="00BF79EB"/>
    <w:rsid w:val="00C02941"/>
    <w:rsid w:val="00C06AB2"/>
    <w:rsid w:val="00C10F4C"/>
    <w:rsid w:val="00C10F76"/>
    <w:rsid w:val="00C133A7"/>
    <w:rsid w:val="00C13821"/>
    <w:rsid w:val="00C253BF"/>
    <w:rsid w:val="00C27FBD"/>
    <w:rsid w:val="00C315B2"/>
    <w:rsid w:val="00C3433C"/>
    <w:rsid w:val="00C41BA0"/>
    <w:rsid w:val="00C46780"/>
    <w:rsid w:val="00C624A2"/>
    <w:rsid w:val="00C64912"/>
    <w:rsid w:val="00C715D8"/>
    <w:rsid w:val="00C72566"/>
    <w:rsid w:val="00C72811"/>
    <w:rsid w:val="00C74B9F"/>
    <w:rsid w:val="00C835D2"/>
    <w:rsid w:val="00C86395"/>
    <w:rsid w:val="00C94699"/>
    <w:rsid w:val="00CA3536"/>
    <w:rsid w:val="00CC3E91"/>
    <w:rsid w:val="00CC5265"/>
    <w:rsid w:val="00CD2FFC"/>
    <w:rsid w:val="00CD5351"/>
    <w:rsid w:val="00CD79A6"/>
    <w:rsid w:val="00CE78E3"/>
    <w:rsid w:val="00CF05F5"/>
    <w:rsid w:val="00CF6B10"/>
    <w:rsid w:val="00CF7492"/>
    <w:rsid w:val="00D02C31"/>
    <w:rsid w:val="00D03683"/>
    <w:rsid w:val="00D07472"/>
    <w:rsid w:val="00D07625"/>
    <w:rsid w:val="00D13862"/>
    <w:rsid w:val="00D1618C"/>
    <w:rsid w:val="00D2098B"/>
    <w:rsid w:val="00D22848"/>
    <w:rsid w:val="00D238B9"/>
    <w:rsid w:val="00D30439"/>
    <w:rsid w:val="00D37129"/>
    <w:rsid w:val="00D47731"/>
    <w:rsid w:val="00D530AA"/>
    <w:rsid w:val="00D61CF8"/>
    <w:rsid w:val="00D61F15"/>
    <w:rsid w:val="00D77ADD"/>
    <w:rsid w:val="00D849A4"/>
    <w:rsid w:val="00D85E0B"/>
    <w:rsid w:val="00D87008"/>
    <w:rsid w:val="00D948B8"/>
    <w:rsid w:val="00D960F6"/>
    <w:rsid w:val="00DA19C6"/>
    <w:rsid w:val="00DB1866"/>
    <w:rsid w:val="00DB3406"/>
    <w:rsid w:val="00DB39C3"/>
    <w:rsid w:val="00DB63F3"/>
    <w:rsid w:val="00DC13B1"/>
    <w:rsid w:val="00DC1E37"/>
    <w:rsid w:val="00DC2369"/>
    <w:rsid w:val="00DD592E"/>
    <w:rsid w:val="00DE100C"/>
    <w:rsid w:val="00DE3737"/>
    <w:rsid w:val="00DE3B25"/>
    <w:rsid w:val="00DE4766"/>
    <w:rsid w:val="00DE6AD5"/>
    <w:rsid w:val="00DE7511"/>
    <w:rsid w:val="00DF73BE"/>
    <w:rsid w:val="00DF782C"/>
    <w:rsid w:val="00E0226B"/>
    <w:rsid w:val="00E11D0A"/>
    <w:rsid w:val="00E143F0"/>
    <w:rsid w:val="00E176D9"/>
    <w:rsid w:val="00E17ABB"/>
    <w:rsid w:val="00E27D16"/>
    <w:rsid w:val="00E3226A"/>
    <w:rsid w:val="00E4493D"/>
    <w:rsid w:val="00E45546"/>
    <w:rsid w:val="00E56060"/>
    <w:rsid w:val="00E64BCC"/>
    <w:rsid w:val="00E660B5"/>
    <w:rsid w:val="00E67CA4"/>
    <w:rsid w:val="00E71B53"/>
    <w:rsid w:val="00E776D9"/>
    <w:rsid w:val="00E85D79"/>
    <w:rsid w:val="00E86805"/>
    <w:rsid w:val="00EA1116"/>
    <w:rsid w:val="00EA3271"/>
    <w:rsid w:val="00EB1C2E"/>
    <w:rsid w:val="00EC47E2"/>
    <w:rsid w:val="00ED28FB"/>
    <w:rsid w:val="00ED446F"/>
    <w:rsid w:val="00ED5496"/>
    <w:rsid w:val="00ED5CC2"/>
    <w:rsid w:val="00EE25D2"/>
    <w:rsid w:val="00EE3F2D"/>
    <w:rsid w:val="00EF414F"/>
    <w:rsid w:val="00F16E16"/>
    <w:rsid w:val="00F249F5"/>
    <w:rsid w:val="00F305C9"/>
    <w:rsid w:val="00F4003B"/>
    <w:rsid w:val="00F559AA"/>
    <w:rsid w:val="00F62CCA"/>
    <w:rsid w:val="00F64DBC"/>
    <w:rsid w:val="00F66121"/>
    <w:rsid w:val="00F837FA"/>
    <w:rsid w:val="00F84791"/>
    <w:rsid w:val="00F93F79"/>
    <w:rsid w:val="00F9616A"/>
    <w:rsid w:val="00F9630B"/>
    <w:rsid w:val="00F9738D"/>
    <w:rsid w:val="00F97A93"/>
    <w:rsid w:val="00FA0108"/>
    <w:rsid w:val="00FA0B51"/>
    <w:rsid w:val="00FA42BE"/>
    <w:rsid w:val="00FA5B18"/>
    <w:rsid w:val="00FA6DEE"/>
    <w:rsid w:val="00FD2899"/>
    <w:rsid w:val="00FD4EBD"/>
    <w:rsid w:val="00FE77B4"/>
    <w:rsid w:val="00FF1D4E"/>
    <w:rsid w:val="00FF49A0"/>
    <w:rsid w:val="00FF6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FA12B71"/>
  <w15:chartTrackingRefBased/>
  <w15:docId w15:val="{1E9173BF-4D21-4E49-B7C8-958142B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qFormat/>
    <w:rsid w:val="003454C5"/>
    <w:pPr>
      <w:keepNext/>
      <w:outlineLvl w:val="0"/>
    </w:pPr>
    <w:rPr>
      <w:rFonts w:ascii="Arial" w:eastAsia="ＭＳ ゴシック"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sz w:val="24"/>
    </w:rPr>
  </w:style>
  <w:style w:type="paragraph" w:styleId="a4">
    <w:name w:val="Closing"/>
    <w:basedOn w:val="a"/>
    <w:pPr>
      <w:jc w:val="right"/>
    </w:pPr>
    <w:rPr>
      <w:kern w:val="0"/>
      <w:sz w:val="24"/>
    </w:rPr>
  </w:style>
  <w:style w:type="paragraph" w:customStyle="1" w:styleId="a5">
    <w:name w:val="一太郎"/>
    <w:rsid w:val="00B66067"/>
    <w:pPr>
      <w:widowControl w:val="0"/>
      <w:wordWrap w:val="0"/>
      <w:autoSpaceDE w:val="0"/>
      <w:autoSpaceDN w:val="0"/>
      <w:adjustRightInd w:val="0"/>
      <w:spacing w:line="290" w:lineRule="exact"/>
      <w:jc w:val="both"/>
    </w:pPr>
    <w:rPr>
      <w:rFonts w:ascii="ＭＳ 明朝" w:cs="ＭＳ 明朝"/>
      <w:spacing w:val="10"/>
      <w:sz w:val="21"/>
      <w:szCs w:val="21"/>
    </w:rPr>
  </w:style>
  <w:style w:type="character" w:styleId="a6">
    <w:name w:val="annotation reference"/>
    <w:rsid w:val="001C76E2"/>
    <w:rPr>
      <w:sz w:val="18"/>
      <w:szCs w:val="18"/>
    </w:rPr>
  </w:style>
  <w:style w:type="paragraph" w:styleId="a7">
    <w:name w:val="annotation text"/>
    <w:basedOn w:val="a"/>
    <w:semiHidden/>
    <w:rsid w:val="001C76E2"/>
    <w:pPr>
      <w:jc w:val="left"/>
    </w:pPr>
  </w:style>
  <w:style w:type="paragraph" w:styleId="a8">
    <w:name w:val="annotation subject"/>
    <w:basedOn w:val="a7"/>
    <w:next w:val="a7"/>
    <w:semiHidden/>
    <w:rsid w:val="001C76E2"/>
    <w:rPr>
      <w:b/>
      <w:bCs/>
    </w:rPr>
  </w:style>
  <w:style w:type="paragraph" w:styleId="a9">
    <w:name w:val="Balloon Text"/>
    <w:basedOn w:val="a"/>
    <w:semiHidden/>
    <w:rsid w:val="001C76E2"/>
    <w:rPr>
      <w:rFonts w:ascii="Arial" w:eastAsia="ＭＳ ゴシック" w:hAnsi="Arial"/>
      <w:sz w:val="18"/>
      <w:szCs w:val="18"/>
    </w:rPr>
  </w:style>
  <w:style w:type="paragraph" w:styleId="aa">
    <w:name w:val="header"/>
    <w:basedOn w:val="a"/>
    <w:link w:val="ab"/>
    <w:rsid w:val="00DF782C"/>
    <w:pPr>
      <w:tabs>
        <w:tab w:val="center" w:pos="4252"/>
        <w:tab w:val="right" w:pos="8504"/>
      </w:tabs>
      <w:snapToGrid w:val="0"/>
    </w:pPr>
  </w:style>
  <w:style w:type="character" w:customStyle="1" w:styleId="ab">
    <w:name w:val="ヘッダー (文字)"/>
    <w:link w:val="aa"/>
    <w:rsid w:val="00DF782C"/>
    <w:rPr>
      <w:rFonts w:ascii="ＭＳ 明朝"/>
      <w:kern w:val="2"/>
      <w:sz w:val="21"/>
      <w:szCs w:val="24"/>
    </w:rPr>
  </w:style>
  <w:style w:type="paragraph" w:styleId="ac">
    <w:name w:val="footer"/>
    <w:basedOn w:val="a"/>
    <w:link w:val="ad"/>
    <w:rsid w:val="00DF782C"/>
    <w:pPr>
      <w:tabs>
        <w:tab w:val="center" w:pos="4252"/>
        <w:tab w:val="right" w:pos="8504"/>
      </w:tabs>
      <w:snapToGrid w:val="0"/>
    </w:pPr>
  </w:style>
  <w:style w:type="character" w:customStyle="1" w:styleId="ad">
    <w:name w:val="フッター (文字)"/>
    <w:link w:val="ac"/>
    <w:rsid w:val="00DF782C"/>
    <w:rPr>
      <w:rFonts w:ascii="ＭＳ 明朝"/>
      <w:kern w:val="2"/>
      <w:sz w:val="21"/>
      <w:szCs w:val="24"/>
    </w:rPr>
  </w:style>
  <w:style w:type="character" w:customStyle="1" w:styleId="10">
    <w:name w:val="見出し 1 (文字)"/>
    <w:link w:val="1"/>
    <w:rsid w:val="003454C5"/>
    <w:rPr>
      <w:rFonts w:ascii="Arial" w:eastAsia="ＭＳ ゴシック" w:hAnsi="Arial"/>
      <w:sz w:val="24"/>
      <w:szCs w:val="24"/>
    </w:rPr>
  </w:style>
  <w:style w:type="table" w:styleId="ae">
    <w:name w:val="Table Grid"/>
    <w:basedOn w:val="a1"/>
    <w:rsid w:val="00C3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41B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1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A4FC0-A5FA-419F-86EE-309047A7D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2057</Words>
  <Characters>322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愛知県大府市</dc:creator>
  <cp:keywords/>
  <cp:lastModifiedBy>小林　圭介</cp:lastModifiedBy>
  <cp:revision>94</cp:revision>
  <cp:lastPrinted>2023-01-30T05:57:00Z</cp:lastPrinted>
  <dcterms:created xsi:type="dcterms:W3CDTF">2020-01-13T07:11:00Z</dcterms:created>
  <dcterms:modified xsi:type="dcterms:W3CDTF">2023-07-20T02:42:00Z</dcterms:modified>
</cp:coreProperties>
</file>