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oub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0413A" w:rsidRPr="00D0413A" w:rsidTr="00B27AA1">
        <w:trPr>
          <w:trHeight w:val="581"/>
        </w:trPr>
        <w:tc>
          <w:tcPr>
            <w:tcW w:w="8702" w:type="dxa"/>
            <w:vAlign w:val="center"/>
          </w:tcPr>
          <w:p w:rsidR="00D0413A" w:rsidRPr="00B87219" w:rsidRDefault="00D0413A" w:rsidP="006F5F1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87219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第</w:t>
            </w:r>
            <w:r w:rsidR="006F5F14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８</w:t>
            </w:r>
            <w:r w:rsidRPr="00B87219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 xml:space="preserve">章　</w:t>
            </w:r>
            <w:r w:rsidR="006F5F14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フォローアップ</w:t>
            </w:r>
          </w:p>
        </w:tc>
      </w:tr>
    </w:tbl>
    <w:p w:rsidR="00A97C69" w:rsidRPr="001F606B" w:rsidRDefault="006F5F14" w:rsidP="00D0413A">
      <w:pPr>
        <w:rPr>
          <w:rFonts w:ascii="HG丸ｺﾞｼｯｸM-PRO" w:eastAsia="HG丸ｺﾞｼｯｸM-PRO" w:hAnsi="HG丸ｺﾞｼｯｸM-PRO" w:cs="Times New Roman"/>
          <w:color w:val="C00000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８</w:t>
      </w:r>
      <w:r w:rsidR="001F606B" w:rsidRPr="001F606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－</w:t>
      </w:r>
      <w:r w:rsidR="00C77AE3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 xml:space="preserve">１ </w:t>
      </w:r>
      <w:r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フォローアップ</w:t>
      </w:r>
      <w:r w:rsidR="001F606B" w:rsidRPr="001F606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の方針</w:t>
      </w:r>
    </w:p>
    <w:p w:rsidR="006F5F14" w:rsidRPr="00BA261E" w:rsidRDefault="00606B03" w:rsidP="00F06F35">
      <w:pPr>
        <w:autoSpaceDE w:val="0"/>
        <w:autoSpaceDN w:val="0"/>
        <w:adjustRightInd w:val="0"/>
        <w:spacing w:line="360" w:lineRule="atLeast"/>
        <w:ind w:firstLineChars="100" w:firstLine="240"/>
        <w:textAlignment w:val="baseline"/>
        <w:rPr>
          <w:rFonts w:ascii="HG丸ｺﾞｼｯｸM-PRO" w:eastAsia="HG丸ｺﾞｼｯｸM-PRO" w:hAnsi="Times New Roman" w:cs="Times New Roman"/>
          <w:kern w:val="0"/>
          <w:sz w:val="24"/>
          <w:szCs w:val="20"/>
        </w:rPr>
      </w:pPr>
      <w:r w:rsidRPr="006F5F14">
        <w:rPr>
          <w:rFonts w:ascii="HG丸ｺﾞｼｯｸM-PRO" w:eastAsia="HG丸ｺﾞｼｯｸM-PRO" w:hAnsi="Times New Roman" w:cs="Times New Roman" w:hint="eastAsia"/>
          <w:kern w:val="0"/>
          <w:sz w:val="24"/>
          <w:szCs w:val="20"/>
        </w:rPr>
        <w:t>本</w:t>
      </w:r>
      <w:r w:rsidRPr="00606B03">
        <w:rPr>
          <w:rFonts w:ascii="HG丸ｺﾞｼｯｸM-PRO" w:eastAsia="HG丸ｺﾞｼｯｸM-PRO" w:hAnsi="Times New Roman" w:cs="Times New Roman" w:hint="eastAsia"/>
          <w:kern w:val="0"/>
          <w:sz w:val="24"/>
          <w:szCs w:val="20"/>
        </w:rPr>
        <w:t>水道ビジョンの施策の進捗状況を継続的に検証し、その結果を公表していきます。また、必要に応じ施策の内容や進め方を再検討します。</w:t>
      </w:r>
    </w:p>
    <w:p w:rsidR="006F5F14" w:rsidRPr="006F5F14" w:rsidRDefault="006F5F14" w:rsidP="006F5F14">
      <w:pPr>
        <w:tabs>
          <w:tab w:val="left" w:pos="810"/>
        </w:tabs>
        <w:spacing w:line="240" w:lineRule="atLeast"/>
        <w:rPr>
          <w:rFonts w:ascii="HG丸ｺﾞｼｯｸM-PRO" w:eastAsia="HG丸ｺﾞｼｯｸM-PRO" w:hAnsi="Arial" w:cs="Times New Roman"/>
          <w:kern w:val="0"/>
          <w:sz w:val="24"/>
          <w:szCs w:val="24"/>
        </w:rPr>
      </w:pPr>
    </w:p>
    <w:p w:rsidR="001F606B" w:rsidRDefault="006F5F14" w:rsidP="001F606B">
      <w:pPr>
        <w:rPr>
          <w:rFonts w:ascii="HG丸ｺﾞｼｯｸM-PRO" w:eastAsia="HG丸ｺﾞｼｯｸM-PRO" w:hAnsi="HG丸ｺﾞｼｯｸM-PRO" w:cs="Times New Roman"/>
          <w:color w:val="C00000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８</w:t>
      </w:r>
      <w:r w:rsidR="001F606B" w:rsidRPr="00B87219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－</w:t>
      </w:r>
      <w:r w:rsidR="001F606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２</w:t>
      </w:r>
      <w:r w:rsidR="001F606B" w:rsidRPr="00B87219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フォローアップの目標設定</w:t>
      </w:r>
    </w:p>
    <w:p w:rsidR="00D101FA" w:rsidRPr="00F775E0" w:rsidRDefault="00EE0B8F" w:rsidP="00D0413A">
      <w:pPr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</w:t>
      </w:r>
      <w:r w:rsidR="00F775E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施策の進捗状況を確認するため、関連するＰＩ指標における</w:t>
      </w:r>
      <w:r w:rsidR="00115D1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目標</w:t>
      </w:r>
      <w:r w:rsidR="00F775E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値と現状を比較することで、進捗状況を公表します。</w:t>
      </w:r>
    </w:p>
    <w:p w:rsidR="00347891" w:rsidRDefault="00347891" w:rsidP="00D0413A">
      <w:pPr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797217" w:rsidRDefault="00797217" w:rsidP="00797217">
      <w:pPr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表</w:t>
      </w:r>
      <w:r w:rsidR="0097395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８</w:t>
      </w:r>
      <w:r w:rsidR="00F06F3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－</w:t>
      </w:r>
      <w:r w:rsidR="0097395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１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</w:t>
      </w:r>
      <w:r w:rsidR="005D769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目標とする業務指標値（</w:t>
      </w:r>
      <w:r w:rsidR="0044110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ＰＩ</w:t>
      </w:r>
      <w:r w:rsidR="005D769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指標値）</w:t>
      </w:r>
      <w:r w:rsidR="00B517B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（</w:t>
      </w:r>
      <w:r w:rsidR="0044110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１</w:t>
      </w:r>
      <w:r w:rsidR="00B517B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）</w:t>
      </w:r>
    </w:p>
    <w:tbl>
      <w:tblPr>
        <w:tblW w:w="8931" w:type="dxa"/>
        <w:tblCellSpacing w:w="20" w:type="dxa"/>
        <w:tblInd w:w="-13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  <w:insideH w:val="outset" w:sz="6" w:space="0" w:color="99CCFF"/>
          <w:insideV w:val="outset" w:sz="6" w:space="0" w:color="99CCFF"/>
        </w:tblBorders>
        <w:shd w:val="clear" w:color="auto" w:fill="FFFFCC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1545"/>
        <w:gridCol w:w="2125"/>
        <w:gridCol w:w="829"/>
        <w:gridCol w:w="1177"/>
        <w:gridCol w:w="1276"/>
        <w:gridCol w:w="1277"/>
      </w:tblGrid>
      <w:tr w:rsidR="004462F3" w:rsidTr="00EA0307">
        <w:trPr>
          <w:cantSplit/>
          <w:trHeight w:val="710"/>
          <w:tblCellSpacing w:w="20" w:type="dxa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87A13" w:rsidRPr="00351612" w:rsidRDefault="00487A13" w:rsidP="000B4B3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政策</w:t>
            </w:r>
          </w:p>
          <w:p w:rsidR="00487A13" w:rsidRPr="00351612" w:rsidRDefault="00487A13" w:rsidP="000B4B3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課題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87A13" w:rsidRPr="00351612" w:rsidRDefault="00487A13" w:rsidP="00BB230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重点施策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487A13" w:rsidRPr="00351612" w:rsidRDefault="00487A13" w:rsidP="00953C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関連する業務指標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487A13" w:rsidRPr="00351612" w:rsidRDefault="00487A13" w:rsidP="00953C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単位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4462F3" w:rsidRDefault="00BA261E" w:rsidP="004462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</w:p>
          <w:p w:rsidR="00487A13" w:rsidRPr="004462F3" w:rsidRDefault="00BA261E" w:rsidP="004462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３０年度末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BA261E" w:rsidRDefault="00BA261E" w:rsidP="00D101F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令和</w:t>
            </w:r>
          </w:p>
          <w:p w:rsidR="00487A13" w:rsidRDefault="00BA261E" w:rsidP="00D101F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６年度末</w:t>
            </w:r>
          </w:p>
          <w:p w:rsidR="005376FC" w:rsidRPr="00343BBC" w:rsidRDefault="005376FC" w:rsidP="00D101F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時点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BA261E" w:rsidRDefault="00BA261E" w:rsidP="00BA261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令和</w:t>
            </w:r>
          </w:p>
          <w:p w:rsidR="00487A13" w:rsidRDefault="00973954" w:rsidP="00BA261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１１</w:t>
            </w:r>
            <w:r w:rsidR="00BA261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年度末</w:t>
            </w:r>
          </w:p>
          <w:p w:rsidR="005376FC" w:rsidRPr="00343BBC" w:rsidRDefault="005376FC" w:rsidP="00BA261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時点</w:t>
            </w:r>
          </w:p>
        </w:tc>
      </w:tr>
      <w:tr w:rsidR="000D679B" w:rsidTr="004462F3">
        <w:trPr>
          <w:cantSplit/>
          <w:trHeight w:val="900"/>
          <w:tblCellSpacing w:w="20" w:type="dxa"/>
        </w:trPr>
        <w:tc>
          <w:tcPr>
            <w:tcW w:w="642" w:type="dxa"/>
            <w:vMerge w:val="restart"/>
            <w:shd w:val="clear" w:color="auto" w:fill="E5B8B7" w:themeFill="accent2" w:themeFillTint="66"/>
            <w:vAlign w:val="center"/>
          </w:tcPr>
          <w:p w:rsidR="00F775E0" w:rsidRPr="00351612" w:rsidRDefault="00F775E0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持続</w:t>
            </w:r>
          </w:p>
        </w:tc>
        <w:tc>
          <w:tcPr>
            <w:tcW w:w="1505" w:type="dxa"/>
            <w:shd w:val="clear" w:color="auto" w:fill="E5B8B7" w:themeFill="accent2" w:themeFillTint="66"/>
            <w:vAlign w:val="center"/>
          </w:tcPr>
          <w:p w:rsidR="00F775E0" w:rsidRPr="00351612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収益性・生産性の向上</w:t>
            </w:r>
          </w:p>
        </w:tc>
        <w:tc>
          <w:tcPr>
            <w:tcW w:w="2085" w:type="dxa"/>
            <w:shd w:val="clear" w:color="auto" w:fill="E5B8B7" w:themeFill="accent2" w:themeFillTint="66"/>
            <w:vAlign w:val="center"/>
          </w:tcPr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自己資本構成比率</w:t>
            </w:r>
          </w:p>
          <w:p w:rsidR="00F775E0" w:rsidRPr="00351612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（Ｃ１１９）</w:t>
            </w:r>
          </w:p>
        </w:tc>
        <w:tc>
          <w:tcPr>
            <w:tcW w:w="789" w:type="dxa"/>
            <w:shd w:val="clear" w:color="auto" w:fill="E5B8B7" w:themeFill="accent2" w:themeFillTint="66"/>
            <w:vAlign w:val="center"/>
          </w:tcPr>
          <w:p w:rsidR="00F775E0" w:rsidRPr="00343BBC" w:rsidRDefault="00F775E0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37" w:type="dxa"/>
            <w:shd w:val="clear" w:color="auto" w:fill="E5B8B7" w:themeFill="accent2" w:themeFillTint="66"/>
            <w:vAlign w:val="center"/>
          </w:tcPr>
          <w:p w:rsidR="00F775E0" w:rsidRPr="00343BBC" w:rsidRDefault="00F775E0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97.8</w:t>
            </w:r>
          </w:p>
        </w:tc>
        <w:tc>
          <w:tcPr>
            <w:tcW w:w="2493" w:type="dxa"/>
            <w:gridSpan w:val="2"/>
            <w:shd w:val="clear" w:color="auto" w:fill="E5B8B7" w:themeFill="accent2" w:themeFillTint="66"/>
            <w:vAlign w:val="center"/>
          </w:tcPr>
          <w:p w:rsidR="00F775E0" w:rsidRPr="00343BBC" w:rsidRDefault="00F775E0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95.0以上</w:t>
            </w:r>
          </w:p>
        </w:tc>
      </w:tr>
      <w:tr w:rsidR="000D679B" w:rsidTr="004462F3">
        <w:trPr>
          <w:cantSplit/>
          <w:trHeight w:val="900"/>
          <w:tblCellSpacing w:w="20" w:type="dxa"/>
        </w:trPr>
        <w:tc>
          <w:tcPr>
            <w:tcW w:w="642" w:type="dxa"/>
            <w:vMerge/>
            <w:shd w:val="clear" w:color="auto" w:fill="E5B8B7" w:themeFill="accent2" w:themeFillTint="66"/>
            <w:vAlign w:val="center"/>
          </w:tcPr>
          <w:p w:rsidR="00F775E0" w:rsidRPr="00351612" w:rsidRDefault="00F775E0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E5B8B7" w:themeFill="accent2" w:themeFillTint="66"/>
            <w:vAlign w:val="center"/>
          </w:tcPr>
          <w:p w:rsidR="00F775E0" w:rsidRPr="00351612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収益性・生産性の向上</w:t>
            </w:r>
          </w:p>
        </w:tc>
        <w:tc>
          <w:tcPr>
            <w:tcW w:w="2085" w:type="dxa"/>
            <w:shd w:val="clear" w:color="auto" w:fill="E5B8B7" w:themeFill="accent2" w:themeFillTint="66"/>
            <w:vAlign w:val="center"/>
          </w:tcPr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経常収支比率</w:t>
            </w:r>
          </w:p>
          <w:p w:rsidR="00F775E0" w:rsidRPr="00351612" w:rsidRDefault="00F775E0" w:rsidP="00F20F3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（Ｃ１０２）</w:t>
            </w:r>
          </w:p>
        </w:tc>
        <w:tc>
          <w:tcPr>
            <w:tcW w:w="789" w:type="dxa"/>
            <w:shd w:val="clear" w:color="auto" w:fill="E5B8B7" w:themeFill="accent2" w:themeFillTint="66"/>
            <w:vAlign w:val="center"/>
          </w:tcPr>
          <w:p w:rsidR="00F775E0" w:rsidRPr="00343BBC" w:rsidRDefault="00F775E0" w:rsidP="00F20F3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37" w:type="dxa"/>
            <w:shd w:val="clear" w:color="auto" w:fill="E5B8B7" w:themeFill="accent2" w:themeFillTint="66"/>
            <w:vAlign w:val="center"/>
          </w:tcPr>
          <w:p w:rsidR="00F775E0" w:rsidRPr="00343BBC" w:rsidRDefault="00F775E0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108.1</w:t>
            </w:r>
          </w:p>
        </w:tc>
        <w:tc>
          <w:tcPr>
            <w:tcW w:w="2493" w:type="dxa"/>
            <w:gridSpan w:val="2"/>
            <w:shd w:val="clear" w:color="auto" w:fill="E5B8B7" w:themeFill="accent2" w:themeFillTint="66"/>
            <w:vAlign w:val="center"/>
          </w:tcPr>
          <w:p w:rsidR="00F775E0" w:rsidRDefault="00F775E0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100.0</w:t>
            </w:r>
          </w:p>
          <w:p w:rsidR="00F775E0" w:rsidRPr="00343BBC" w:rsidRDefault="00F775E0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</w:tr>
      <w:tr w:rsidR="004462F3" w:rsidTr="00EA0307">
        <w:trPr>
          <w:cantSplit/>
          <w:trHeight w:val="900"/>
          <w:tblCellSpacing w:w="20" w:type="dxa"/>
        </w:trPr>
        <w:tc>
          <w:tcPr>
            <w:tcW w:w="642" w:type="dxa"/>
            <w:vMerge/>
            <w:shd w:val="clear" w:color="auto" w:fill="E5B8B7" w:themeFill="accent2" w:themeFillTint="66"/>
            <w:vAlign w:val="center"/>
          </w:tcPr>
          <w:p w:rsidR="008F6BEC" w:rsidRPr="00351612" w:rsidRDefault="008F6BEC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E5B8B7" w:themeFill="accent2" w:themeFillTint="66"/>
            <w:vAlign w:val="center"/>
          </w:tcPr>
          <w:p w:rsidR="008F6BEC" w:rsidRDefault="008F6BEC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漏水の低減化</w:t>
            </w:r>
          </w:p>
        </w:tc>
        <w:tc>
          <w:tcPr>
            <w:tcW w:w="2085" w:type="dxa"/>
            <w:shd w:val="clear" w:color="auto" w:fill="E5B8B7" w:themeFill="accent2" w:themeFillTint="66"/>
            <w:vAlign w:val="center"/>
          </w:tcPr>
          <w:p w:rsidR="008F6BEC" w:rsidRDefault="008F6BEC" w:rsidP="00171E94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有収率</w:t>
            </w:r>
          </w:p>
          <w:p w:rsidR="008F6BEC" w:rsidRDefault="008F6BEC" w:rsidP="00171E94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（Ｂ１１２）</w:t>
            </w:r>
          </w:p>
        </w:tc>
        <w:tc>
          <w:tcPr>
            <w:tcW w:w="789" w:type="dxa"/>
            <w:shd w:val="clear" w:color="auto" w:fill="E5B8B7" w:themeFill="accent2" w:themeFillTint="66"/>
            <w:vAlign w:val="center"/>
          </w:tcPr>
          <w:p w:rsidR="008F6BEC" w:rsidRDefault="008F6BEC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37" w:type="dxa"/>
            <w:shd w:val="clear" w:color="auto" w:fill="E5B8B7" w:themeFill="accent2" w:themeFillTint="66"/>
            <w:vAlign w:val="center"/>
          </w:tcPr>
          <w:p w:rsidR="008F6BEC" w:rsidRDefault="008F6BEC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93.4</w:t>
            </w:r>
          </w:p>
        </w:tc>
        <w:tc>
          <w:tcPr>
            <w:tcW w:w="1236" w:type="dxa"/>
            <w:tcBorders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8F6BEC" w:rsidRPr="00343BBC" w:rsidRDefault="008F6BEC" w:rsidP="008F6B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93.9以上</w:t>
            </w:r>
          </w:p>
        </w:tc>
        <w:tc>
          <w:tcPr>
            <w:tcW w:w="1217" w:type="dxa"/>
            <w:tcBorders>
              <w:left w:val="outset" w:sz="6" w:space="0" w:color="auto"/>
            </w:tcBorders>
            <w:shd w:val="clear" w:color="auto" w:fill="E5B8B7" w:themeFill="accent2" w:themeFillTint="66"/>
            <w:vAlign w:val="center"/>
          </w:tcPr>
          <w:p w:rsidR="008F6BEC" w:rsidRPr="00343BBC" w:rsidRDefault="008F6BEC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94.4以上</w:t>
            </w:r>
          </w:p>
        </w:tc>
      </w:tr>
      <w:tr w:rsidR="004462F3" w:rsidTr="004462F3">
        <w:trPr>
          <w:cantSplit/>
          <w:trHeight w:val="900"/>
          <w:tblCellSpacing w:w="20" w:type="dxa"/>
        </w:trPr>
        <w:tc>
          <w:tcPr>
            <w:tcW w:w="642" w:type="dxa"/>
            <w:vMerge/>
            <w:shd w:val="clear" w:color="auto" w:fill="E5B8B7" w:themeFill="accent2" w:themeFillTint="66"/>
            <w:vAlign w:val="center"/>
          </w:tcPr>
          <w:p w:rsidR="00F775E0" w:rsidRPr="00351612" w:rsidRDefault="00F775E0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E5B8B7" w:themeFill="accent2" w:themeFillTint="66"/>
            <w:vAlign w:val="center"/>
          </w:tcPr>
          <w:p w:rsidR="00095929" w:rsidRDefault="00095929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施設・設備の</w:t>
            </w:r>
          </w:p>
          <w:p w:rsidR="00F775E0" w:rsidRDefault="00095929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高効率化</w:t>
            </w:r>
          </w:p>
        </w:tc>
        <w:tc>
          <w:tcPr>
            <w:tcW w:w="2085" w:type="dxa"/>
            <w:shd w:val="clear" w:color="auto" w:fill="E5B8B7" w:themeFill="accent2" w:themeFillTint="66"/>
            <w:vAlign w:val="center"/>
          </w:tcPr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配水施設の利用率</w:t>
            </w:r>
          </w:p>
          <w:p w:rsidR="00F775E0" w:rsidRDefault="00F775E0" w:rsidP="00171E94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（Ｂ１０４）</w:t>
            </w:r>
          </w:p>
        </w:tc>
        <w:tc>
          <w:tcPr>
            <w:tcW w:w="789" w:type="dxa"/>
            <w:shd w:val="clear" w:color="auto" w:fill="E5B8B7" w:themeFill="accent2" w:themeFillTint="66"/>
            <w:vAlign w:val="center"/>
          </w:tcPr>
          <w:p w:rsidR="00F775E0" w:rsidRDefault="00F775E0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37" w:type="dxa"/>
            <w:shd w:val="clear" w:color="auto" w:fill="E5B8B7" w:themeFill="accent2" w:themeFillTint="66"/>
            <w:vAlign w:val="center"/>
          </w:tcPr>
          <w:p w:rsidR="00F775E0" w:rsidRDefault="00F775E0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56.5</w:t>
            </w:r>
          </w:p>
        </w:tc>
        <w:tc>
          <w:tcPr>
            <w:tcW w:w="2493" w:type="dxa"/>
            <w:gridSpan w:val="2"/>
            <w:shd w:val="clear" w:color="auto" w:fill="E5B8B7" w:themeFill="accent2" w:themeFillTint="66"/>
            <w:vAlign w:val="center"/>
          </w:tcPr>
          <w:p w:rsidR="00F775E0" w:rsidRPr="00343BBC" w:rsidRDefault="00095929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  <w:r w:rsidR="008F6BE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.0</w:t>
            </w:r>
            <w:r w:rsidR="00F775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</w:tr>
      <w:tr w:rsidR="004462F3" w:rsidTr="004462F3">
        <w:trPr>
          <w:cantSplit/>
          <w:trHeight w:val="900"/>
          <w:tblCellSpacing w:w="20" w:type="dxa"/>
        </w:trPr>
        <w:tc>
          <w:tcPr>
            <w:tcW w:w="642" w:type="dxa"/>
            <w:vMerge w:val="restart"/>
            <w:shd w:val="clear" w:color="auto" w:fill="B6DDE8" w:themeFill="accent5" w:themeFillTint="66"/>
            <w:textDirection w:val="tbRlV"/>
            <w:vAlign w:val="center"/>
          </w:tcPr>
          <w:p w:rsidR="00F775E0" w:rsidRDefault="00F775E0" w:rsidP="007B0A53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安全</w:t>
            </w:r>
          </w:p>
        </w:tc>
        <w:tc>
          <w:tcPr>
            <w:tcW w:w="1505" w:type="dxa"/>
            <w:shd w:val="clear" w:color="auto" w:fill="B6DDE8" w:themeFill="accent5" w:themeFillTint="66"/>
            <w:vAlign w:val="center"/>
          </w:tcPr>
          <w:p w:rsidR="00F775E0" w:rsidRDefault="00F775E0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水質の安定供給</w:t>
            </w:r>
          </w:p>
        </w:tc>
        <w:tc>
          <w:tcPr>
            <w:tcW w:w="2085" w:type="dxa"/>
            <w:shd w:val="clear" w:color="auto" w:fill="B6DDE8" w:themeFill="accent5" w:themeFillTint="66"/>
            <w:vAlign w:val="center"/>
          </w:tcPr>
          <w:p w:rsidR="00F775E0" w:rsidRDefault="00F775E0" w:rsidP="00953C6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平均残留塩素濃度</w:t>
            </w:r>
          </w:p>
          <w:p w:rsidR="00F775E0" w:rsidRDefault="00F775E0" w:rsidP="00953C6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（Ａ１０１）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:rsidR="00F775E0" w:rsidRDefault="00F775E0" w:rsidP="00F20F3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mg/L</w:t>
            </w:r>
          </w:p>
        </w:tc>
        <w:tc>
          <w:tcPr>
            <w:tcW w:w="1137" w:type="dxa"/>
            <w:shd w:val="clear" w:color="auto" w:fill="B6DDE8" w:themeFill="accent5" w:themeFillTint="66"/>
            <w:vAlign w:val="center"/>
          </w:tcPr>
          <w:p w:rsidR="00F775E0" w:rsidRDefault="00F775E0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0.36</w:t>
            </w:r>
          </w:p>
        </w:tc>
        <w:tc>
          <w:tcPr>
            <w:tcW w:w="2493" w:type="dxa"/>
            <w:gridSpan w:val="2"/>
            <w:shd w:val="clear" w:color="auto" w:fill="B6DDE8" w:themeFill="accent5" w:themeFillTint="66"/>
            <w:vAlign w:val="center"/>
          </w:tcPr>
          <w:p w:rsidR="00F775E0" w:rsidRPr="00343BBC" w:rsidRDefault="00F775E0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0.</w:t>
            </w:r>
            <w:r w:rsidR="00095929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</w:tr>
      <w:tr w:rsidR="004462F3" w:rsidTr="004462F3">
        <w:trPr>
          <w:cantSplit/>
          <w:trHeight w:val="900"/>
          <w:tblCellSpacing w:w="20" w:type="dxa"/>
        </w:trPr>
        <w:tc>
          <w:tcPr>
            <w:tcW w:w="642" w:type="dxa"/>
            <w:vMerge/>
            <w:shd w:val="clear" w:color="auto" w:fill="B6DDE8" w:themeFill="accent5" w:themeFillTint="66"/>
            <w:textDirection w:val="tbRlV"/>
            <w:vAlign w:val="center"/>
          </w:tcPr>
          <w:p w:rsidR="00F775E0" w:rsidRDefault="00F775E0" w:rsidP="00953C60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05" w:type="dxa"/>
            <w:shd w:val="clear" w:color="auto" w:fill="B6DDE8" w:themeFill="accent5" w:themeFillTint="66"/>
            <w:vAlign w:val="center"/>
          </w:tcPr>
          <w:p w:rsidR="00095929" w:rsidRDefault="00B31BB2" w:rsidP="00EF60CE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6C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貯水槽水道の</w:t>
            </w:r>
          </w:p>
          <w:p w:rsidR="00F775E0" w:rsidRDefault="00B31BB2" w:rsidP="00EF60CE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6C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安全性の確保</w:t>
            </w:r>
          </w:p>
        </w:tc>
        <w:tc>
          <w:tcPr>
            <w:tcW w:w="2085" w:type="dxa"/>
            <w:shd w:val="clear" w:color="auto" w:fill="B6DDE8" w:themeFill="accent5" w:themeFillTint="66"/>
            <w:vAlign w:val="center"/>
          </w:tcPr>
          <w:p w:rsidR="00F775E0" w:rsidRDefault="00F775E0" w:rsidP="00953C6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直結給水率</w:t>
            </w:r>
          </w:p>
          <w:p w:rsidR="00F775E0" w:rsidRDefault="00F775E0" w:rsidP="00953C6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（Ａ２０４）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:rsidR="00F775E0" w:rsidRDefault="00F775E0" w:rsidP="00953C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37" w:type="dxa"/>
            <w:shd w:val="clear" w:color="auto" w:fill="B6DDE8" w:themeFill="accent5" w:themeFillTint="66"/>
            <w:vAlign w:val="center"/>
          </w:tcPr>
          <w:p w:rsidR="00F775E0" w:rsidRDefault="0001480A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87.5</w:t>
            </w:r>
          </w:p>
        </w:tc>
        <w:tc>
          <w:tcPr>
            <w:tcW w:w="2493" w:type="dxa"/>
            <w:gridSpan w:val="2"/>
            <w:shd w:val="clear" w:color="auto" w:fill="B6DDE8" w:themeFill="accent5" w:themeFillTint="66"/>
            <w:vAlign w:val="center"/>
          </w:tcPr>
          <w:p w:rsidR="00F775E0" w:rsidRPr="00343BBC" w:rsidRDefault="00F775E0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88.0以上</w:t>
            </w:r>
          </w:p>
        </w:tc>
      </w:tr>
    </w:tbl>
    <w:p w:rsidR="00BD1A6F" w:rsidRDefault="0014260A" w:rsidP="00BD1A6F">
      <w:pPr>
        <w:pStyle w:val="a8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517BB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DC228A" w:rsidRDefault="00DC228A" w:rsidP="00BD1A6F">
      <w:pPr>
        <w:pStyle w:val="a8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BA0185" w:rsidRDefault="00BA0185" w:rsidP="00BA0185">
      <w:pPr>
        <w:widowControl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BA0185" w:rsidRDefault="00BA0185" w:rsidP="00BA0185">
      <w:pPr>
        <w:widowControl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表</w:t>
      </w:r>
      <w:r w:rsidR="0097395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８</w:t>
      </w:r>
      <w:r w:rsidR="00F06F3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－</w:t>
      </w:r>
      <w:r w:rsidR="0097395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２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目標とする業務指標値（</w:t>
      </w:r>
      <w:r w:rsidR="0044110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ＰＩ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指標値）（</w:t>
      </w:r>
      <w:r w:rsidR="0044110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２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）</w:t>
      </w:r>
    </w:p>
    <w:tbl>
      <w:tblPr>
        <w:tblW w:w="8907" w:type="dxa"/>
        <w:tblCellSpacing w:w="20" w:type="dxa"/>
        <w:tblInd w:w="-13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  <w:insideH w:val="outset" w:sz="6" w:space="0" w:color="99CCFF"/>
          <w:insideV w:val="outset" w:sz="6" w:space="0" w:color="99CCFF"/>
        </w:tblBorders>
        <w:shd w:val="clear" w:color="auto" w:fill="FFFFCC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534"/>
        <w:gridCol w:w="2156"/>
        <w:gridCol w:w="812"/>
        <w:gridCol w:w="1168"/>
        <w:gridCol w:w="1263"/>
        <w:gridCol w:w="1264"/>
      </w:tblGrid>
      <w:tr w:rsidR="00DF0E98" w:rsidTr="00EA0307">
        <w:trPr>
          <w:cantSplit/>
          <w:trHeight w:val="710"/>
          <w:tblCellSpacing w:w="20" w:type="dxa"/>
        </w:trPr>
        <w:tc>
          <w:tcPr>
            <w:tcW w:w="650" w:type="dxa"/>
            <w:shd w:val="clear" w:color="auto" w:fill="F2F2F2" w:themeFill="background1" w:themeFillShade="F2"/>
            <w:vAlign w:val="center"/>
          </w:tcPr>
          <w:p w:rsidR="00BA261E" w:rsidRPr="00351612" w:rsidRDefault="00BA261E" w:rsidP="000B4B3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政策</w:t>
            </w:r>
          </w:p>
          <w:p w:rsidR="00BA261E" w:rsidRPr="00351612" w:rsidRDefault="00BA261E" w:rsidP="000B4B3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課題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BA261E" w:rsidRPr="00351612" w:rsidRDefault="00BA261E" w:rsidP="00BB230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重点施策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BA261E" w:rsidRPr="00351612" w:rsidRDefault="00BA261E" w:rsidP="00AB4B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関連する業務指標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BA261E" w:rsidRPr="00351612" w:rsidRDefault="00BA261E" w:rsidP="00AB4B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単位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:rsidR="00BA261E" w:rsidRDefault="00BA261E" w:rsidP="0092339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</w:p>
          <w:p w:rsidR="00BA261E" w:rsidRPr="00343BBC" w:rsidRDefault="00BA261E" w:rsidP="0092339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３０年度末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BA261E" w:rsidRDefault="00BA261E" w:rsidP="0092339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令和</w:t>
            </w:r>
          </w:p>
          <w:p w:rsidR="00BA261E" w:rsidRDefault="00BA261E" w:rsidP="0092339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６年度末</w:t>
            </w:r>
          </w:p>
          <w:p w:rsidR="005376FC" w:rsidRPr="00343BBC" w:rsidRDefault="005376FC" w:rsidP="0092339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時点</w:t>
            </w: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BA261E" w:rsidRDefault="00BA261E" w:rsidP="0092339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令和</w:t>
            </w:r>
          </w:p>
          <w:p w:rsidR="00BA261E" w:rsidRDefault="00973954" w:rsidP="0092339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１１</w:t>
            </w:r>
            <w:r w:rsidR="00BA261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年度末</w:t>
            </w:r>
          </w:p>
          <w:p w:rsidR="005376FC" w:rsidRPr="00343BBC" w:rsidRDefault="005376FC" w:rsidP="0092339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時点</w:t>
            </w:r>
          </w:p>
        </w:tc>
      </w:tr>
      <w:tr w:rsidR="00DD01AD" w:rsidTr="00C3572C">
        <w:trPr>
          <w:cantSplit/>
          <w:trHeight w:val="900"/>
          <w:tblCellSpacing w:w="20" w:type="dxa"/>
        </w:trPr>
        <w:tc>
          <w:tcPr>
            <w:tcW w:w="650" w:type="dxa"/>
            <w:vMerge w:val="restart"/>
            <w:shd w:val="clear" w:color="auto" w:fill="C2D69B" w:themeFill="accent3" w:themeFillTint="99"/>
            <w:textDirection w:val="tbRlV"/>
            <w:vAlign w:val="center"/>
          </w:tcPr>
          <w:p w:rsidR="00F775E0" w:rsidRPr="00351612" w:rsidRDefault="00F775E0" w:rsidP="00295317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強靭</w:t>
            </w:r>
          </w:p>
        </w:tc>
        <w:tc>
          <w:tcPr>
            <w:tcW w:w="1494" w:type="dxa"/>
            <w:shd w:val="clear" w:color="auto" w:fill="C2D69B" w:themeFill="accent3" w:themeFillTint="99"/>
            <w:vAlign w:val="center"/>
          </w:tcPr>
          <w:p w:rsidR="00095929" w:rsidRDefault="00095929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水道施設の</w:t>
            </w:r>
          </w:p>
          <w:p w:rsidR="00F775E0" w:rsidRPr="00470643" w:rsidRDefault="00095929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再構築</w:t>
            </w:r>
          </w:p>
        </w:tc>
        <w:tc>
          <w:tcPr>
            <w:tcW w:w="2116" w:type="dxa"/>
            <w:shd w:val="clear" w:color="auto" w:fill="C2D69B" w:themeFill="accent3" w:themeFillTint="99"/>
            <w:vAlign w:val="center"/>
          </w:tcPr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配水池貯留能力</w:t>
            </w:r>
          </w:p>
          <w:p w:rsidR="00F775E0" w:rsidRPr="00351612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（Ｂ１１３）</w:t>
            </w:r>
          </w:p>
        </w:tc>
        <w:tc>
          <w:tcPr>
            <w:tcW w:w="772" w:type="dxa"/>
            <w:shd w:val="clear" w:color="auto" w:fill="C2D69B" w:themeFill="accent3" w:themeFillTint="99"/>
            <w:vAlign w:val="center"/>
          </w:tcPr>
          <w:p w:rsidR="00F775E0" w:rsidRPr="00343BBC" w:rsidRDefault="00F775E0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128" w:type="dxa"/>
            <w:shd w:val="clear" w:color="auto" w:fill="C2D69B" w:themeFill="accent3" w:themeFillTint="99"/>
            <w:vAlign w:val="center"/>
          </w:tcPr>
          <w:p w:rsidR="0001480A" w:rsidRPr="00343BBC" w:rsidRDefault="0001480A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0.88</w:t>
            </w:r>
          </w:p>
        </w:tc>
        <w:tc>
          <w:tcPr>
            <w:tcW w:w="2467" w:type="dxa"/>
            <w:gridSpan w:val="2"/>
            <w:shd w:val="clear" w:color="auto" w:fill="C2D69B" w:themeFill="accent3" w:themeFillTint="99"/>
            <w:vAlign w:val="center"/>
          </w:tcPr>
          <w:p w:rsidR="00F775E0" w:rsidRPr="00343BBC" w:rsidRDefault="008F6BEC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0.90</w:t>
            </w:r>
            <w:r w:rsidR="00F775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</w:tr>
      <w:tr w:rsidR="00DD01AD" w:rsidTr="00C3572C">
        <w:trPr>
          <w:cantSplit/>
          <w:trHeight w:val="900"/>
          <w:tblCellSpacing w:w="20" w:type="dxa"/>
        </w:trPr>
        <w:tc>
          <w:tcPr>
            <w:tcW w:w="650" w:type="dxa"/>
            <w:vMerge/>
            <w:shd w:val="clear" w:color="auto" w:fill="C2D69B" w:themeFill="accent3" w:themeFillTint="99"/>
            <w:textDirection w:val="tbRlV"/>
            <w:vAlign w:val="center"/>
          </w:tcPr>
          <w:p w:rsidR="00F775E0" w:rsidRDefault="00F775E0" w:rsidP="00295317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4" w:type="dxa"/>
            <w:shd w:val="clear" w:color="auto" w:fill="C2D69B" w:themeFill="accent3" w:themeFillTint="99"/>
            <w:vAlign w:val="center"/>
          </w:tcPr>
          <w:p w:rsidR="00095929" w:rsidRDefault="00F775E0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水道施設の</w:t>
            </w:r>
          </w:p>
          <w:p w:rsidR="00F775E0" w:rsidRDefault="00F775E0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再構築</w:t>
            </w:r>
          </w:p>
        </w:tc>
        <w:tc>
          <w:tcPr>
            <w:tcW w:w="2116" w:type="dxa"/>
            <w:shd w:val="clear" w:color="auto" w:fill="C2D69B" w:themeFill="accent3" w:themeFillTint="99"/>
            <w:vAlign w:val="center"/>
          </w:tcPr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給水人口</w:t>
            </w:r>
            <w:r w:rsidR="00E459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人当たり</w:t>
            </w:r>
          </w:p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貯留飲料水</w:t>
            </w:r>
          </w:p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（Ｂ２０３）</w:t>
            </w:r>
          </w:p>
        </w:tc>
        <w:tc>
          <w:tcPr>
            <w:tcW w:w="772" w:type="dxa"/>
            <w:shd w:val="clear" w:color="auto" w:fill="C2D69B" w:themeFill="accent3" w:themeFillTint="99"/>
            <w:vAlign w:val="center"/>
          </w:tcPr>
          <w:p w:rsidR="00F775E0" w:rsidRDefault="00F775E0" w:rsidP="00F20F3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L/人</w:t>
            </w:r>
          </w:p>
        </w:tc>
        <w:tc>
          <w:tcPr>
            <w:tcW w:w="1128" w:type="dxa"/>
            <w:shd w:val="clear" w:color="auto" w:fill="C2D69B" w:themeFill="accent3" w:themeFillTint="99"/>
            <w:vAlign w:val="center"/>
          </w:tcPr>
          <w:p w:rsidR="00F775E0" w:rsidRDefault="00F775E0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143.8</w:t>
            </w:r>
          </w:p>
        </w:tc>
        <w:tc>
          <w:tcPr>
            <w:tcW w:w="2467" w:type="dxa"/>
            <w:gridSpan w:val="2"/>
            <w:shd w:val="clear" w:color="auto" w:fill="C2D69B" w:themeFill="accent3" w:themeFillTint="99"/>
            <w:vAlign w:val="center"/>
          </w:tcPr>
          <w:p w:rsidR="00F775E0" w:rsidRPr="00343BBC" w:rsidRDefault="008F6BEC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140</w:t>
            </w:r>
            <w:r w:rsidR="00F775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</w:tr>
      <w:tr w:rsidR="00DD01AD" w:rsidTr="00C3572C">
        <w:trPr>
          <w:cantSplit/>
          <w:trHeight w:val="900"/>
          <w:tblCellSpacing w:w="20" w:type="dxa"/>
        </w:trPr>
        <w:tc>
          <w:tcPr>
            <w:tcW w:w="650" w:type="dxa"/>
            <w:vMerge/>
            <w:shd w:val="clear" w:color="auto" w:fill="C2D69B" w:themeFill="accent3" w:themeFillTint="99"/>
            <w:textDirection w:val="tbRlV"/>
            <w:vAlign w:val="center"/>
          </w:tcPr>
          <w:p w:rsidR="00F775E0" w:rsidRDefault="00F775E0" w:rsidP="00295317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4" w:type="dxa"/>
            <w:shd w:val="clear" w:color="auto" w:fill="C2D69B" w:themeFill="accent3" w:themeFillTint="99"/>
            <w:vAlign w:val="center"/>
          </w:tcPr>
          <w:p w:rsidR="00095929" w:rsidRDefault="00F775E0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6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施設・設備の</w:t>
            </w:r>
          </w:p>
          <w:p w:rsidR="00F775E0" w:rsidRPr="00470643" w:rsidRDefault="00F775E0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長寿命</w:t>
            </w:r>
            <w:r w:rsidRPr="004706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化</w:t>
            </w:r>
          </w:p>
        </w:tc>
        <w:tc>
          <w:tcPr>
            <w:tcW w:w="2116" w:type="dxa"/>
            <w:shd w:val="clear" w:color="auto" w:fill="C2D69B" w:themeFill="accent3" w:themeFillTint="99"/>
            <w:vAlign w:val="center"/>
          </w:tcPr>
          <w:p w:rsidR="0044110F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03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法定耐用年数</w:t>
            </w:r>
          </w:p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03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超過設備率</w:t>
            </w:r>
          </w:p>
          <w:p w:rsidR="00F775E0" w:rsidRPr="00650334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（Ｂ５０２）</w:t>
            </w:r>
          </w:p>
        </w:tc>
        <w:tc>
          <w:tcPr>
            <w:tcW w:w="772" w:type="dxa"/>
            <w:shd w:val="clear" w:color="auto" w:fill="C2D69B" w:themeFill="accent3" w:themeFillTint="99"/>
            <w:vAlign w:val="center"/>
          </w:tcPr>
          <w:p w:rsidR="00F775E0" w:rsidRPr="00343BBC" w:rsidRDefault="00F775E0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3B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28" w:type="dxa"/>
            <w:shd w:val="clear" w:color="auto" w:fill="C2D69B" w:themeFill="accent3" w:themeFillTint="99"/>
            <w:vAlign w:val="center"/>
          </w:tcPr>
          <w:p w:rsidR="00F775E0" w:rsidRDefault="00F775E0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64.3</w:t>
            </w:r>
          </w:p>
        </w:tc>
        <w:tc>
          <w:tcPr>
            <w:tcW w:w="2467" w:type="dxa"/>
            <w:gridSpan w:val="2"/>
            <w:shd w:val="clear" w:color="auto" w:fill="C2D69B" w:themeFill="accent3" w:themeFillTint="99"/>
            <w:vAlign w:val="center"/>
          </w:tcPr>
          <w:p w:rsidR="00F775E0" w:rsidRPr="00343BBC" w:rsidRDefault="00F775E0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50.0以下</w:t>
            </w:r>
          </w:p>
        </w:tc>
      </w:tr>
      <w:tr w:rsidR="00DD01AD" w:rsidTr="00EA0307">
        <w:trPr>
          <w:cantSplit/>
          <w:trHeight w:val="900"/>
          <w:tblCellSpacing w:w="20" w:type="dxa"/>
        </w:trPr>
        <w:tc>
          <w:tcPr>
            <w:tcW w:w="650" w:type="dxa"/>
            <w:vMerge/>
            <w:shd w:val="clear" w:color="auto" w:fill="C2D69B" w:themeFill="accent3" w:themeFillTint="99"/>
            <w:textDirection w:val="tbRlV"/>
            <w:vAlign w:val="center"/>
          </w:tcPr>
          <w:p w:rsidR="004C0824" w:rsidRPr="00351612" w:rsidRDefault="004C0824" w:rsidP="00295317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4" w:type="dxa"/>
            <w:shd w:val="clear" w:color="auto" w:fill="C2D69B" w:themeFill="accent3" w:themeFillTint="99"/>
            <w:vAlign w:val="center"/>
          </w:tcPr>
          <w:p w:rsidR="00095929" w:rsidRDefault="004C0824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施設・設備の</w:t>
            </w:r>
          </w:p>
          <w:p w:rsidR="004C0824" w:rsidRDefault="004C0824" w:rsidP="00095929">
            <w:pPr>
              <w:spacing w:line="300" w:lineRule="exact"/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長寿命化</w:t>
            </w:r>
          </w:p>
        </w:tc>
        <w:tc>
          <w:tcPr>
            <w:tcW w:w="2116" w:type="dxa"/>
            <w:shd w:val="clear" w:color="auto" w:fill="C2D69B" w:themeFill="accent3" w:themeFillTint="99"/>
            <w:vAlign w:val="center"/>
          </w:tcPr>
          <w:p w:rsidR="0044110F" w:rsidRDefault="004C0824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03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法定耐用年数</w:t>
            </w:r>
          </w:p>
          <w:p w:rsidR="004C0824" w:rsidRDefault="004C0824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03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超過管路率</w:t>
            </w:r>
          </w:p>
          <w:p w:rsidR="004C0824" w:rsidRPr="00650334" w:rsidRDefault="004C0824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（Ｂ５０３）</w:t>
            </w:r>
          </w:p>
        </w:tc>
        <w:tc>
          <w:tcPr>
            <w:tcW w:w="772" w:type="dxa"/>
            <w:shd w:val="clear" w:color="auto" w:fill="C2D69B" w:themeFill="accent3" w:themeFillTint="99"/>
            <w:vAlign w:val="center"/>
          </w:tcPr>
          <w:p w:rsidR="004C0824" w:rsidRPr="00343BBC" w:rsidRDefault="004C0824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3B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28" w:type="dxa"/>
            <w:shd w:val="clear" w:color="auto" w:fill="C2D69B" w:themeFill="accent3" w:themeFillTint="99"/>
            <w:vAlign w:val="center"/>
          </w:tcPr>
          <w:p w:rsidR="004C0824" w:rsidRPr="00343BBC" w:rsidRDefault="004C0824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13.3</w:t>
            </w:r>
          </w:p>
        </w:tc>
        <w:tc>
          <w:tcPr>
            <w:tcW w:w="1223" w:type="dxa"/>
            <w:shd w:val="clear" w:color="auto" w:fill="C2D69B" w:themeFill="accent3" w:themeFillTint="99"/>
            <w:vAlign w:val="center"/>
          </w:tcPr>
          <w:p w:rsidR="004C0824" w:rsidRPr="00343BBC" w:rsidRDefault="004C0824" w:rsidP="008F6B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14.2以下</w:t>
            </w:r>
          </w:p>
        </w:tc>
        <w:tc>
          <w:tcPr>
            <w:tcW w:w="1204" w:type="dxa"/>
            <w:shd w:val="clear" w:color="auto" w:fill="C2D69B" w:themeFill="accent3" w:themeFillTint="99"/>
            <w:vAlign w:val="center"/>
          </w:tcPr>
          <w:p w:rsidR="004C0824" w:rsidRPr="00343BBC" w:rsidRDefault="004C0824" w:rsidP="008F6B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18</w:t>
            </w:r>
            <w:r w:rsidR="008F6BE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.7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以下</w:t>
            </w:r>
          </w:p>
        </w:tc>
      </w:tr>
      <w:tr w:rsidR="00DF0E98" w:rsidTr="00C3572C">
        <w:trPr>
          <w:cantSplit/>
          <w:trHeight w:val="900"/>
          <w:tblCellSpacing w:w="20" w:type="dxa"/>
        </w:trPr>
        <w:tc>
          <w:tcPr>
            <w:tcW w:w="650" w:type="dxa"/>
            <w:vMerge/>
            <w:shd w:val="clear" w:color="auto" w:fill="C2D69B" w:themeFill="accent3" w:themeFillTint="99"/>
            <w:textDirection w:val="tbRlV"/>
            <w:vAlign w:val="center"/>
          </w:tcPr>
          <w:p w:rsidR="00F775E0" w:rsidRPr="00351612" w:rsidRDefault="00F775E0" w:rsidP="00295317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4" w:type="dxa"/>
            <w:shd w:val="clear" w:color="auto" w:fill="C2D69B" w:themeFill="accent3" w:themeFillTint="99"/>
            <w:vAlign w:val="center"/>
          </w:tcPr>
          <w:p w:rsidR="00095929" w:rsidRDefault="00F775E0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水道施設の</w:t>
            </w:r>
          </w:p>
          <w:p w:rsidR="00F775E0" w:rsidRDefault="00F775E0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再構築</w:t>
            </w:r>
          </w:p>
        </w:tc>
        <w:tc>
          <w:tcPr>
            <w:tcW w:w="2116" w:type="dxa"/>
            <w:shd w:val="clear" w:color="auto" w:fill="C2D69B" w:themeFill="accent3" w:themeFillTint="99"/>
            <w:vAlign w:val="center"/>
          </w:tcPr>
          <w:p w:rsidR="00F775E0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配水池の耐震化率</w:t>
            </w:r>
          </w:p>
          <w:p w:rsidR="00F775E0" w:rsidRPr="00650334" w:rsidRDefault="00F775E0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（Ｂ６０４）</w:t>
            </w:r>
          </w:p>
        </w:tc>
        <w:tc>
          <w:tcPr>
            <w:tcW w:w="772" w:type="dxa"/>
            <w:shd w:val="clear" w:color="auto" w:fill="C2D69B" w:themeFill="accent3" w:themeFillTint="99"/>
            <w:vAlign w:val="center"/>
          </w:tcPr>
          <w:p w:rsidR="00F775E0" w:rsidRPr="00343BBC" w:rsidRDefault="00F775E0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28" w:type="dxa"/>
            <w:shd w:val="clear" w:color="auto" w:fill="C2D69B" w:themeFill="accent3" w:themeFillTint="99"/>
            <w:vAlign w:val="center"/>
          </w:tcPr>
          <w:p w:rsidR="00F775E0" w:rsidRPr="00343BBC" w:rsidRDefault="0001480A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79.3</w:t>
            </w:r>
          </w:p>
        </w:tc>
        <w:tc>
          <w:tcPr>
            <w:tcW w:w="2467" w:type="dxa"/>
            <w:gridSpan w:val="2"/>
            <w:shd w:val="clear" w:color="auto" w:fill="C2D69B" w:themeFill="accent3" w:themeFillTint="99"/>
            <w:vAlign w:val="center"/>
          </w:tcPr>
          <w:p w:rsidR="00F775E0" w:rsidRPr="00343BBC" w:rsidRDefault="00F775E0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100</w:t>
            </w:r>
          </w:p>
        </w:tc>
      </w:tr>
      <w:tr w:rsidR="00DF0E98" w:rsidTr="00EA0307">
        <w:trPr>
          <w:cantSplit/>
          <w:trHeight w:val="900"/>
          <w:tblCellSpacing w:w="20" w:type="dxa"/>
        </w:trPr>
        <w:tc>
          <w:tcPr>
            <w:tcW w:w="650" w:type="dxa"/>
            <w:vMerge/>
            <w:shd w:val="clear" w:color="auto" w:fill="C2D69B" w:themeFill="accent3" w:themeFillTint="99"/>
            <w:textDirection w:val="tbRlV"/>
            <w:vAlign w:val="center"/>
          </w:tcPr>
          <w:p w:rsidR="004C0824" w:rsidRPr="00351612" w:rsidRDefault="004C0824" w:rsidP="00295317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4" w:type="dxa"/>
            <w:shd w:val="clear" w:color="auto" w:fill="C2D69B" w:themeFill="accent3" w:themeFillTint="99"/>
            <w:vAlign w:val="center"/>
          </w:tcPr>
          <w:p w:rsidR="004C0824" w:rsidRPr="00351612" w:rsidRDefault="004C0824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計画的な管路</w:t>
            </w:r>
            <w:r w:rsidR="000959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更新</w:t>
            </w:r>
          </w:p>
        </w:tc>
        <w:tc>
          <w:tcPr>
            <w:tcW w:w="2116" w:type="dxa"/>
            <w:shd w:val="clear" w:color="auto" w:fill="C2D69B" w:themeFill="accent3" w:themeFillTint="99"/>
            <w:vAlign w:val="center"/>
          </w:tcPr>
          <w:p w:rsidR="004C0824" w:rsidRDefault="004C0824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60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管路の耐震化率</w:t>
            </w:r>
          </w:p>
          <w:p w:rsidR="004C0824" w:rsidRPr="00351612" w:rsidRDefault="004C0824" w:rsidP="002953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（Ｂ６０５）</w:t>
            </w:r>
          </w:p>
        </w:tc>
        <w:tc>
          <w:tcPr>
            <w:tcW w:w="772" w:type="dxa"/>
            <w:shd w:val="clear" w:color="auto" w:fill="C2D69B" w:themeFill="accent3" w:themeFillTint="99"/>
            <w:vAlign w:val="center"/>
          </w:tcPr>
          <w:p w:rsidR="004C0824" w:rsidRPr="00343BBC" w:rsidRDefault="004C0824" w:rsidP="002953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3B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28" w:type="dxa"/>
            <w:shd w:val="clear" w:color="auto" w:fill="C2D69B" w:themeFill="accent3" w:themeFillTint="99"/>
            <w:vAlign w:val="center"/>
          </w:tcPr>
          <w:p w:rsidR="004C0824" w:rsidRPr="00343BBC" w:rsidRDefault="004C0824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22.7</w:t>
            </w:r>
          </w:p>
        </w:tc>
        <w:tc>
          <w:tcPr>
            <w:tcW w:w="1223" w:type="dxa"/>
            <w:shd w:val="clear" w:color="auto" w:fill="C2D69B" w:themeFill="accent3" w:themeFillTint="99"/>
            <w:vAlign w:val="center"/>
          </w:tcPr>
          <w:p w:rsidR="004C0824" w:rsidRPr="00343BBC" w:rsidRDefault="008F6BEC" w:rsidP="008F6B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28.6</w:t>
            </w:r>
            <w:r w:rsidR="004C08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  <w:tc>
          <w:tcPr>
            <w:tcW w:w="1204" w:type="dxa"/>
            <w:shd w:val="clear" w:color="auto" w:fill="C2D69B" w:themeFill="accent3" w:themeFillTint="99"/>
            <w:vAlign w:val="center"/>
          </w:tcPr>
          <w:p w:rsidR="004C0824" w:rsidRPr="00343BBC" w:rsidRDefault="008F6BEC" w:rsidP="008F6B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33.4</w:t>
            </w:r>
            <w:r w:rsidR="004C08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</w:tr>
      <w:tr w:rsidR="00DF0E98" w:rsidTr="00C3572C">
        <w:trPr>
          <w:cantSplit/>
          <w:trHeight w:val="900"/>
          <w:tblCellSpacing w:w="20" w:type="dxa"/>
        </w:trPr>
        <w:tc>
          <w:tcPr>
            <w:tcW w:w="650" w:type="dxa"/>
            <w:vMerge/>
            <w:shd w:val="clear" w:color="auto" w:fill="C2D69B" w:themeFill="accent3" w:themeFillTint="99"/>
            <w:textDirection w:val="tbRlV"/>
            <w:vAlign w:val="center"/>
          </w:tcPr>
          <w:p w:rsidR="00F775E0" w:rsidRPr="00351612" w:rsidRDefault="00F775E0" w:rsidP="00295317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4" w:type="dxa"/>
            <w:shd w:val="clear" w:color="auto" w:fill="C2D69B" w:themeFill="accent3" w:themeFillTint="99"/>
            <w:vAlign w:val="center"/>
          </w:tcPr>
          <w:p w:rsidR="00F775E0" w:rsidRPr="00351612" w:rsidRDefault="00F775E0" w:rsidP="0009592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計画的な管路</w:t>
            </w:r>
            <w:r w:rsidR="000959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更新</w:t>
            </w:r>
          </w:p>
        </w:tc>
        <w:tc>
          <w:tcPr>
            <w:tcW w:w="2116" w:type="dxa"/>
            <w:shd w:val="clear" w:color="auto" w:fill="C2D69B" w:themeFill="accent3" w:themeFillTint="99"/>
            <w:vAlign w:val="center"/>
          </w:tcPr>
          <w:p w:rsidR="00F775E0" w:rsidRDefault="00F775E0" w:rsidP="006D0A24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603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管路の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更新率</w:t>
            </w:r>
          </w:p>
          <w:p w:rsidR="00F775E0" w:rsidRPr="00351612" w:rsidRDefault="00F775E0" w:rsidP="004C0824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（Ｂ５０４）</w:t>
            </w:r>
          </w:p>
        </w:tc>
        <w:tc>
          <w:tcPr>
            <w:tcW w:w="772" w:type="dxa"/>
            <w:shd w:val="clear" w:color="auto" w:fill="C2D69B" w:themeFill="accent3" w:themeFillTint="99"/>
            <w:vAlign w:val="center"/>
          </w:tcPr>
          <w:p w:rsidR="00F775E0" w:rsidRPr="00343BBC" w:rsidRDefault="00F775E0" w:rsidP="006D0A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3B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</w:tc>
        <w:tc>
          <w:tcPr>
            <w:tcW w:w="1128" w:type="dxa"/>
            <w:shd w:val="clear" w:color="auto" w:fill="C2D69B" w:themeFill="accent3" w:themeFillTint="99"/>
            <w:vAlign w:val="center"/>
          </w:tcPr>
          <w:p w:rsidR="00F775E0" w:rsidRPr="00343BBC" w:rsidRDefault="00F775E0" w:rsidP="005376F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1.2</w:t>
            </w:r>
          </w:p>
        </w:tc>
        <w:tc>
          <w:tcPr>
            <w:tcW w:w="2467" w:type="dxa"/>
            <w:gridSpan w:val="2"/>
            <w:shd w:val="clear" w:color="auto" w:fill="C2D69B" w:themeFill="accent3" w:themeFillTint="99"/>
            <w:vAlign w:val="center"/>
          </w:tcPr>
          <w:p w:rsidR="00F775E0" w:rsidRPr="00343BBC" w:rsidRDefault="00F775E0" w:rsidP="00F775E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1.2</w:t>
            </w:r>
            <w:r w:rsidR="000959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</w:tr>
    </w:tbl>
    <w:p w:rsidR="00BA0185" w:rsidRDefault="00BA0185" w:rsidP="00BA0185">
      <w:pPr>
        <w:pStyle w:val="a8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C228A" w:rsidRDefault="00DC228A" w:rsidP="00BA0185">
      <w:pPr>
        <w:pStyle w:val="a8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C228A" w:rsidSect="00BD7D96">
      <w:footerReference w:type="default" r:id="rId8"/>
      <w:footnotePr>
        <w:numFmt w:val="lowerLetter"/>
      </w:footnotePr>
      <w:endnotePr>
        <w:numFmt w:val="lowerLetter"/>
        <w:numStart w:val="2"/>
      </w:endnotePr>
      <w:type w:val="continuous"/>
      <w:pgSz w:w="11906" w:h="16838"/>
      <w:pgMar w:top="1418" w:right="1134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F14" w:rsidRDefault="006F5F14" w:rsidP="00D0413A">
      <w:r>
        <w:separator/>
      </w:r>
    </w:p>
  </w:endnote>
  <w:endnote w:type="continuationSeparator" w:id="0">
    <w:p w:rsidR="006F5F14" w:rsidRDefault="006F5F14" w:rsidP="00D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14" w:rsidRPr="008A2C98" w:rsidRDefault="005D769F">
    <w:pPr>
      <w:pStyle w:val="a5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8</w:t>
    </w:r>
    <w:r w:rsidR="006F5F14" w:rsidRPr="008A2C98">
      <w:rPr>
        <w:rFonts w:ascii="HG丸ｺﾞｼｯｸM-PRO" w:eastAsia="HG丸ｺﾞｼｯｸM-PRO" w:hAnsi="HG丸ｺﾞｼｯｸM-PRO" w:hint="eastAsia"/>
      </w:rPr>
      <w:t>-</w:t>
    </w:r>
    <w:sdt>
      <w:sdtPr>
        <w:rPr>
          <w:rFonts w:ascii="HG丸ｺﾞｼｯｸM-PRO" w:eastAsia="HG丸ｺﾞｼｯｸM-PRO" w:hAnsi="HG丸ｺﾞｼｯｸM-PRO"/>
        </w:rPr>
        <w:id w:val="1361788111"/>
        <w:docPartObj>
          <w:docPartGallery w:val="Page Numbers (Bottom of Page)"/>
          <w:docPartUnique/>
        </w:docPartObj>
      </w:sdtPr>
      <w:sdtEndPr/>
      <w:sdtContent>
        <w:r w:rsidR="006F5F14" w:rsidRPr="008A2C98">
          <w:rPr>
            <w:rFonts w:ascii="HG丸ｺﾞｼｯｸM-PRO" w:eastAsia="HG丸ｺﾞｼｯｸM-PRO" w:hAnsi="HG丸ｺﾞｼｯｸM-PRO"/>
          </w:rPr>
          <w:fldChar w:fldCharType="begin"/>
        </w:r>
        <w:r w:rsidR="006F5F14" w:rsidRPr="008A2C98">
          <w:rPr>
            <w:rFonts w:ascii="HG丸ｺﾞｼｯｸM-PRO" w:eastAsia="HG丸ｺﾞｼｯｸM-PRO" w:hAnsi="HG丸ｺﾞｼｯｸM-PRO"/>
          </w:rPr>
          <w:instrText>PAGE   \* MERGEFORMAT</w:instrText>
        </w:r>
        <w:r w:rsidR="006F5F14" w:rsidRPr="008A2C98">
          <w:rPr>
            <w:rFonts w:ascii="HG丸ｺﾞｼｯｸM-PRO" w:eastAsia="HG丸ｺﾞｼｯｸM-PRO" w:hAnsi="HG丸ｺﾞｼｯｸM-PRO"/>
          </w:rPr>
          <w:fldChar w:fldCharType="separate"/>
        </w:r>
        <w:r w:rsidR="00115D13" w:rsidRPr="00115D13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="006F5F14" w:rsidRPr="008A2C98">
          <w:rPr>
            <w:rFonts w:ascii="HG丸ｺﾞｼｯｸM-PRO" w:eastAsia="HG丸ｺﾞｼｯｸM-PRO" w:hAnsi="HG丸ｺﾞｼｯｸM-PRO"/>
          </w:rPr>
          <w:fldChar w:fldCharType="end"/>
        </w:r>
      </w:sdtContent>
    </w:sdt>
  </w:p>
  <w:p w:rsidR="006F5F14" w:rsidRDefault="006F5F14" w:rsidP="008A2C9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F14" w:rsidRDefault="006F5F14" w:rsidP="00D0413A">
      <w:r>
        <w:separator/>
      </w:r>
    </w:p>
  </w:footnote>
  <w:footnote w:type="continuationSeparator" w:id="0">
    <w:p w:rsidR="006F5F14" w:rsidRDefault="006F5F14" w:rsidP="00D0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89E"/>
    <w:multiLevelType w:val="hybridMultilevel"/>
    <w:tmpl w:val="8012D078"/>
    <w:lvl w:ilvl="0" w:tplc="FEB6227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02153"/>
    <w:multiLevelType w:val="hybridMultilevel"/>
    <w:tmpl w:val="F9945BBA"/>
    <w:lvl w:ilvl="0" w:tplc="D246743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1706B3"/>
    <w:multiLevelType w:val="hybridMultilevel"/>
    <w:tmpl w:val="454A77C4"/>
    <w:lvl w:ilvl="0" w:tplc="04090011">
      <w:start w:val="1"/>
      <w:numFmt w:val="decimalEnclosedCircle"/>
      <w:lvlText w:val="%1"/>
      <w:lvlJc w:val="left"/>
      <w:pPr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0C1357C2"/>
    <w:multiLevelType w:val="hybridMultilevel"/>
    <w:tmpl w:val="DED093AA"/>
    <w:lvl w:ilvl="0" w:tplc="04090011">
      <w:start w:val="1"/>
      <w:numFmt w:val="decimalEnclosedCircle"/>
      <w:lvlText w:val="%1"/>
      <w:lvlJc w:val="left"/>
      <w:pPr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11CF6ED8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224090B"/>
    <w:multiLevelType w:val="hybridMultilevel"/>
    <w:tmpl w:val="752A3AEC"/>
    <w:lvl w:ilvl="0" w:tplc="D246743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4C27F7"/>
    <w:multiLevelType w:val="hybridMultilevel"/>
    <w:tmpl w:val="CCC41A0A"/>
    <w:lvl w:ilvl="0" w:tplc="D404321A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9EAC9292">
      <w:start w:val="1"/>
      <w:numFmt w:val="decimalEnclosedCircle"/>
      <w:lvlText w:val="%2"/>
      <w:lvlJc w:val="left"/>
      <w:pPr>
        <w:ind w:left="1020" w:hanging="360"/>
      </w:pPr>
      <w:rPr>
        <w:rFonts w:hint="default"/>
        <w:b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47A0E93"/>
    <w:multiLevelType w:val="hybridMultilevel"/>
    <w:tmpl w:val="DDBAD85E"/>
    <w:lvl w:ilvl="0" w:tplc="0AEECFC8">
      <w:start w:val="7"/>
      <w:numFmt w:val="bullet"/>
      <w:lvlText w:val="・"/>
      <w:lvlJc w:val="left"/>
      <w:pPr>
        <w:tabs>
          <w:tab w:val="num" w:pos="665"/>
        </w:tabs>
        <w:ind w:left="6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8" w15:restartNumberingAfterBreak="0">
    <w:nsid w:val="2DA54C8E"/>
    <w:multiLevelType w:val="hybridMultilevel"/>
    <w:tmpl w:val="66AC35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AA4593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BEB7310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E894A68"/>
    <w:multiLevelType w:val="hybridMultilevel"/>
    <w:tmpl w:val="00E6CC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40B68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153181D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39C507A"/>
    <w:multiLevelType w:val="hybridMultilevel"/>
    <w:tmpl w:val="CCC41A0A"/>
    <w:lvl w:ilvl="0" w:tplc="D404321A">
      <w:start w:val="1"/>
      <w:numFmt w:val="decimal"/>
      <w:lvlText w:val="(%1)"/>
      <w:lvlJc w:val="left"/>
      <w:pPr>
        <w:ind w:left="960" w:hanging="720"/>
      </w:pPr>
      <w:rPr>
        <w:rFonts w:asciiTheme="minorEastAsia" w:eastAsiaTheme="minorEastAsia" w:hAnsiTheme="minorEastAsia" w:hint="default"/>
      </w:rPr>
    </w:lvl>
    <w:lvl w:ilvl="1" w:tplc="9EAC9292">
      <w:start w:val="1"/>
      <w:numFmt w:val="decimalEnclosedCircle"/>
      <w:lvlText w:val="%2"/>
      <w:lvlJc w:val="left"/>
      <w:pPr>
        <w:ind w:left="1020" w:hanging="360"/>
      </w:pPr>
      <w:rPr>
        <w:rFonts w:hint="default"/>
        <w:b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7A067A7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8255B85"/>
    <w:multiLevelType w:val="hybridMultilevel"/>
    <w:tmpl w:val="AB2071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BE0528"/>
    <w:multiLevelType w:val="hybridMultilevel"/>
    <w:tmpl w:val="1CCE9280"/>
    <w:lvl w:ilvl="0" w:tplc="568248F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2914"/>
    <w:multiLevelType w:val="hybridMultilevel"/>
    <w:tmpl w:val="27321B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6E4A63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FD5229"/>
    <w:multiLevelType w:val="hybridMultilevel"/>
    <w:tmpl w:val="0788405A"/>
    <w:lvl w:ilvl="0" w:tplc="D246743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7F44673"/>
    <w:multiLevelType w:val="hybridMultilevel"/>
    <w:tmpl w:val="E39A43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7B2732"/>
    <w:multiLevelType w:val="hybridMultilevel"/>
    <w:tmpl w:val="03EA7908"/>
    <w:lvl w:ilvl="0" w:tplc="07EE8A24">
      <w:start w:val="1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6C702AE"/>
    <w:multiLevelType w:val="hybridMultilevel"/>
    <w:tmpl w:val="48AEACDA"/>
    <w:lvl w:ilvl="0" w:tplc="D246743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3"/>
  </w:num>
  <w:num w:numId="5">
    <w:abstractNumId w:val="12"/>
  </w:num>
  <w:num w:numId="6">
    <w:abstractNumId w:val="22"/>
  </w:num>
  <w:num w:numId="7">
    <w:abstractNumId w:val="10"/>
  </w:num>
  <w:num w:numId="8">
    <w:abstractNumId w:val="9"/>
  </w:num>
  <w:num w:numId="9">
    <w:abstractNumId w:val="14"/>
  </w:num>
  <w:num w:numId="10">
    <w:abstractNumId w:val="17"/>
  </w:num>
  <w:num w:numId="11">
    <w:abstractNumId w:val="6"/>
  </w:num>
  <w:num w:numId="12">
    <w:abstractNumId w:val="2"/>
  </w:num>
  <w:num w:numId="13">
    <w:abstractNumId w:val="3"/>
  </w:num>
  <w:num w:numId="14">
    <w:abstractNumId w:val="1"/>
  </w:num>
  <w:num w:numId="15">
    <w:abstractNumId w:val="15"/>
  </w:num>
  <w:num w:numId="16">
    <w:abstractNumId w:val="5"/>
  </w:num>
  <w:num w:numId="17">
    <w:abstractNumId w:val="20"/>
  </w:num>
  <w:num w:numId="18">
    <w:abstractNumId w:val="21"/>
  </w:num>
  <w:num w:numId="19">
    <w:abstractNumId w:val="23"/>
  </w:num>
  <w:num w:numId="20">
    <w:abstractNumId w:val="18"/>
  </w:num>
  <w:num w:numId="21">
    <w:abstractNumId w:val="16"/>
  </w:num>
  <w:num w:numId="22">
    <w:abstractNumId w:val="8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numFmt w:val="lowerLetter"/>
    <w:numStart w:val="2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CE"/>
    <w:rsid w:val="00001E8D"/>
    <w:rsid w:val="00004AFA"/>
    <w:rsid w:val="000110D6"/>
    <w:rsid w:val="0001480A"/>
    <w:rsid w:val="00024C67"/>
    <w:rsid w:val="00031930"/>
    <w:rsid w:val="00032684"/>
    <w:rsid w:val="00046389"/>
    <w:rsid w:val="0004742F"/>
    <w:rsid w:val="00054970"/>
    <w:rsid w:val="00057EE0"/>
    <w:rsid w:val="00062AAA"/>
    <w:rsid w:val="00065E22"/>
    <w:rsid w:val="0007126A"/>
    <w:rsid w:val="00072A8B"/>
    <w:rsid w:val="00076755"/>
    <w:rsid w:val="0008109F"/>
    <w:rsid w:val="00087351"/>
    <w:rsid w:val="00090732"/>
    <w:rsid w:val="00091269"/>
    <w:rsid w:val="0009162D"/>
    <w:rsid w:val="00094CC6"/>
    <w:rsid w:val="00095929"/>
    <w:rsid w:val="00095E96"/>
    <w:rsid w:val="000A0228"/>
    <w:rsid w:val="000A07AB"/>
    <w:rsid w:val="000A0A9F"/>
    <w:rsid w:val="000A10FA"/>
    <w:rsid w:val="000A4424"/>
    <w:rsid w:val="000A6038"/>
    <w:rsid w:val="000A6135"/>
    <w:rsid w:val="000A7951"/>
    <w:rsid w:val="000B060B"/>
    <w:rsid w:val="000B3359"/>
    <w:rsid w:val="000B48E5"/>
    <w:rsid w:val="000B4B06"/>
    <w:rsid w:val="000B4B3C"/>
    <w:rsid w:val="000B55A1"/>
    <w:rsid w:val="000B606E"/>
    <w:rsid w:val="000B7182"/>
    <w:rsid w:val="000D1190"/>
    <w:rsid w:val="000D679B"/>
    <w:rsid w:val="000E0CC7"/>
    <w:rsid w:val="000E2AC7"/>
    <w:rsid w:val="000E5D6A"/>
    <w:rsid w:val="000E6154"/>
    <w:rsid w:val="000F004C"/>
    <w:rsid w:val="000F1042"/>
    <w:rsid w:val="00106A8C"/>
    <w:rsid w:val="00107C71"/>
    <w:rsid w:val="00112907"/>
    <w:rsid w:val="00113B7D"/>
    <w:rsid w:val="00115D13"/>
    <w:rsid w:val="001246E9"/>
    <w:rsid w:val="001270E9"/>
    <w:rsid w:val="001311A1"/>
    <w:rsid w:val="00135F5D"/>
    <w:rsid w:val="001373C2"/>
    <w:rsid w:val="00137717"/>
    <w:rsid w:val="001403D7"/>
    <w:rsid w:val="0014260A"/>
    <w:rsid w:val="00143282"/>
    <w:rsid w:val="0014785C"/>
    <w:rsid w:val="00154972"/>
    <w:rsid w:val="00155B27"/>
    <w:rsid w:val="00156502"/>
    <w:rsid w:val="0015731D"/>
    <w:rsid w:val="001651E6"/>
    <w:rsid w:val="001670A4"/>
    <w:rsid w:val="00171E94"/>
    <w:rsid w:val="001727EA"/>
    <w:rsid w:val="00174F61"/>
    <w:rsid w:val="001764E8"/>
    <w:rsid w:val="00177FE6"/>
    <w:rsid w:val="00182F54"/>
    <w:rsid w:val="0018536B"/>
    <w:rsid w:val="0018723F"/>
    <w:rsid w:val="0018728D"/>
    <w:rsid w:val="00191754"/>
    <w:rsid w:val="00193BEE"/>
    <w:rsid w:val="00195E8C"/>
    <w:rsid w:val="00197916"/>
    <w:rsid w:val="001A655A"/>
    <w:rsid w:val="001A7BDD"/>
    <w:rsid w:val="001A7D61"/>
    <w:rsid w:val="001B0AAD"/>
    <w:rsid w:val="001B1B35"/>
    <w:rsid w:val="001B1FAF"/>
    <w:rsid w:val="001B3A81"/>
    <w:rsid w:val="001B7C5C"/>
    <w:rsid w:val="001C1913"/>
    <w:rsid w:val="001C5AF4"/>
    <w:rsid w:val="001D0B11"/>
    <w:rsid w:val="001D1BA6"/>
    <w:rsid w:val="001D5CD7"/>
    <w:rsid w:val="001E5084"/>
    <w:rsid w:val="001E752A"/>
    <w:rsid w:val="001F0D2D"/>
    <w:rsid w:val="001F1092"/>
    <w:rsid w:val="001F1F96"/>
    <w:rsid w:val="001F1FF4"/>
    <w:rsid w:val="001F606B"/>
    <w:rsid w:val="00200457"/>
    <w:rsid w:val="00200583"/>
    <w:rsid w:val="00204977"/>
    <w:rsid w:val="0021332C"/>
    <w:rsid w:val="00213DAA"/>
    <w:rsid w:val="002159E4"/>
    <w:rsid w:val="00217FA4"/>
    <w:rsid w:val="00221AB9"/>
    <w:rsid w:val="00224191"/>
    <w:rsid w:val="00224D80"/>
    <w:rsid w:val="00226F13"/>
    <w:rsid w:val="00227D68"/>
    <w:rsid w:val="002310CE"/>
    <w:rsid w:val="00232FEF"/>
    <w:rsid w:val="0023302B"/>
    <w:rsid w:val="00233162"/>
    <w:rsid w:val="0023484C"/>
    <w:rsid w:val="00243115"/>
    <w:rsid w:val="0024557D"/>
    <w:rsid w:val="00251711"/>
    <w:rsid w:val="002578C3"/>
    <w:rsid w:val="002605FB"/>
    <w:rsid w:val="00263EC5"/>
    <w:rsid w:val="002640BE"/>
    <w:rsid w:val="00267F3C"/>
    <w:rsid w:val="00270331"/>
    <w:rsid w:val="00272674"/>
    <w:rsid w:val="00275832"/>
    <w:rsid w:val="002758A2"/>
    <w:rsid w:val="00287A2D"/>
    <w:rsid w:val="002B7D72"/>
    <w:rsid w:val="002C1153"/>
    <w:rsid w:val="002C13BA"/>
    <w:rsid w:val="002C51E3"/>
    <w:rsid w:val="002D3363"/>
    <w:rsid w:val="002D6EB4"/>
    <w:rsid w:val="002E4B3B"/>
    <w:rsid w:val="002E65C3"/>
    <w:rsid w:val="003029B0"/>
    <w:rsid w:val="00315354"/>
    <w:rsid w:val="00316E66"/>
    <w:rsid w:val="003177B5"/>
    <w:rsid w:val="003203C0"/>
    <w:rsid w:val="003218B4"/>
    <w:rsid w:val="00322595"/>
    <w:rsid w:val="0032479A"/>
    <w:rsid w:val="003320A8"/>
    <w:rsid w:val="00332B36"/>
    <w:rsid w:val="00333912"/>
    <w:rsid w:val="00334A08"/>
    <w:rsid w:val="00340077"/>
    <w:rsid w:val="00343BBC"/>
    <w:rsid w:val="00345B52"/>
    <w:rsid w:val="00347891"/>
    <w:rsid w:val="00351612"/>
    <w:rsid w:val="003527EB"/>
    <w:rsid w:val="0035512C"/>
    <w:rsid w:val="0035605D"/>
    <w:rsid w:val="00360DCE"/>
    <w:rsid w:val="00363C69"/>
    <w:rsid w:val="0037179C"/>
    <w:rsid w:val="0037388A"/>
    <w:rsid w:val="00376436"/>
    <w:rsid w:val="003768AF"/>
    <w:rsid w:val="00376CAB"/>
    <w:rsid w:val="00377438"/>
    <w:rsid w:val="0038031A"/>
    <w:rsid w:val="00381CF8"/>
    <w:rsid w:val="003827F4"/>
    <w:rsid w:val="003875F7"/>
    <w:rsid w:val="003878F0"/>
    <w:rsid w:val="003975EA"/>
    <w:rsid w:val="003A7CCE"/>
    <w:rsid w:val="003B411C"/>
    <w:rsid w:val="003B55AC"/>
    <w:rsid w:val="003B7CD2"/>
    <w:rsid w:val="003C6859"/>
    <w:rsid w:val="003C6C76"/>
    <w:rsid w:val="003C7A40"/>
    <w:rsid w:val="003D053E"/>
    <w:rsid w:val="003D21DD"/>
    <w:rsid w:val="003D4D0C"/>
    <w:rsid w:val="003D5ED2"/>
    <w:rsid w:val="003D630B"/>
    <w:rsid w:val="003D7A5A"/>
    <w:rsid w:val="003E2AEF"/>
    <w:rsid w:val="003E4246"/>
    <w:rsid w:val="003E5824"/>
    <w:rsid w:val="003E607A"/>
    <w:rsid w:val="003F00C9"/>
    <w:rsid w:val="003F3411"/>
    <w:rsid w:val="003F499C"/>
    <w:rsid w:val="003F77B1"/>
    <w:rsid w:val="003F7FA2"/>
    <w:rsid w:val="0040015E"/>
    <w:rsid w:val="00400A4C"/>
    <w:rsid w:val="00401FDB"/>
    <w:rsid w:val="004078C2"/>
    <w:rsid w:val="00412309"/>
    <w:rsid w:val="004130F5"/>
    <w:rsid w:val="00415BC9"/>
    <w:rsid w:val="00416C00"/>
    <w:rsid w:val="0043044C"/>
    <w:rsid w:val="004318AD"/>
    <w:rsid w:val="00436CB7"/>
    <w:rsid w:val="0044110F"/>
    <w:rsid w:val="00445485"/>
    <w:rsid w:val="004462F3"/>
    <w:rsid w:val="004477FD"/>
    <w:rsid w:val="00451CCA"/>
    <w:rsid w:val="00464B0F"/>
    <w:rsid w:val="00464D7E"/>
    <w:rsid w:val="00470643"/>
    <w:rsid w:val="00470C06"/>
    <w:rsid w:val="00472E2F"/>
    <w:rsid w:val="0047446E"/>
    <w:rsid w:val="00477AFF"/>
    <w:rsid w:val="00477BD9"/>
    <w:rsid w:val="004812FE"/>
    <w:rsid w:val="00482663"/>
    <w:rsid w:val="004855EC"/>
    <w:rsid w:val="0048640E"/>
    <w:rsid w:val="00487A13"/>
    <w:rsid w:val="004938B8"/>
    <w:rsid w:val="004977E8"/>
    <w:rsid w:val="004A33B2"/>
    <w:rsid w:val="004A5C5C"/>
    <w:rsid w:val="004A7014"/>
    <w:rsid w:val="004B0AB7"/>
    <w:rsid w:val="004B68B0"/>
    <w:rsid w:val="004C03EB"/>
    <w:rsid w:val="004C0824"/>
    <w:rsid w:val="004C1A25"/>
    <w:rsid w:val="004C4357"/>
    <w:rsid w:val="004C7AB5"/>
    <w:rsid w:val="004D13D2"/>
    <w:rsid w:val="004D1DA4"/>
    <w:rsid w:val="004D74B5"/>
    <w:rsid w:val="004E014A"/>
    <w:rsid w:val="004E0AA5"/>
    <w:rsid w:val="004E0AE5"/>
    <w:rsid w:val="004E4755"/>
    <w:rsid w:val="004E76FA"/>
    <w:rsid w:val="004E7AEA"/>
    <w:rsid w:val="004F0480"/>
    <w:rsid w:val="004F4A8D"/>
    <w:rsid w:val="004F5A44"/>
    <w:rsid w:val="004F63AB"/>
    <w:rsid w:val="004F7AB2"/>
    <w:rsid w:val="00500F42"/>
    <w:rsid w:val="005016E7"/>
    <w:rsid w:val="00505037"/>
    <w:rsid w:val="00507FDB"/>
    <w:rsid w:val="00513DC1"/>
    <w:rsid w:val="00515FA0"/>
    <w:rsid w:val="00530356"/>
    <w:rsid w:val="00532CA0"/>
    <w:rsid w:val="00534261"/>
    <w:rsid w:val="00534A76"/>
    <w:rsid w:val="00534F41"/>
    <w:rsid w:val="00536708"/>
    <w:rsid w:val="005376FC"/>
    <w:rsid w:val="0054384D"/>
    <w:rsid w:val="00544911"/>
    <w:rsid w:val="00545F89"/>
    <w:rsid w:val="00547DBC"/>
    <w:rsid w:val="00553903"/>
    <w:rsid w:val="00555471"/>
    <w:rsid w:val="00561C26"/>
    <w:rsid w:val="00563241"/>
    <w:rsid w:val="0056357B"/>
    <w:rsid w:val="00565C70"/>
    <w:rsid w:val="0056605A"/>
    <w:rsid w:val="0057211E"/>
    <w:rsid w:val="00573596"/>
    <w:rsid w:val="00580E6E"/>
    <w:rsid w:val="00584F98"/>
    <w:rsid w:val="005852A8"/>
    <w:rsid w:val="00587BE9"/>
    <w:rsid w:val="00591711"/>
    <w:rsid w:val="00596BE0"/>
    <w:rsid w:val="00597E1E"/>
    <w:rsid w:val="005A396C"/>
    <w:rsid w:val="005C3A5A"/>
    <w:rsid w:val="005D0E41"/>
    <w:rsid w:val="005D1AD0"/>
    <w:rsid w:val="005D43B2"/>
    <w:rsid w:val="005D769F"/>
    <w:rsid w:val="005E07D2"/>
    <w:rsid w:val="005E1153"/>
    <w:rsid w:val="005E1553"/>
    <w:rsid w:val="005E226C"/>
    <w:rsid w:val="005E51E3"/>
    <w:rsid w:val="005E54F7"/>
    <w:rsid w:val="005E5E82"/>
    <w:rsid w:val="005E6125"/>
    <w:rsid w:val="005E6BCD"/>
    <w:rsid w:val="005F3681"/>
    <w:rsid w:val="00600AA3"/>
    <w:rsid w:val="00601A09"/>
    <w:rsid w:val="00604082"/>
    <w:rsid w:val="0060418A"/>
    <w:rsid w:val="00605E28"/>
    <w:rsid w:val="00606B03"/>
    <w:rsid w:val="00610ECE"/>
    <w:rsid w:val="00612CF7"/>
    <w:rsid w:val="00613376"/>
    <w:rsid w:val="00614E37"/>
    <w:rsid w:val="00615290"/>
    <w:rsid w:val="0062485E"/>
    <w:rsid w:val="0062571F"/>
    <w:rsid w:val="0062625A"/>
    <w:rsid w:val="00630706"/>
    <w:rsid w:val="0063361D"/>
    <w:rsid w:val="0063661D"/>
    <w:rsid w:val="00637AFD"/>
    <w:rsid w:val="00641446"/>
    <w:rsid w:val="0064363D"/>
    <w:rsid w:val="006441BD"/>
    <w:rsid w:val="006467EB"/>
    <w:rsid w:val="00647A78"/>
    <w:rsid w:val="00650334"/>
    <w:rsid w:val="00650A7F"/>
    <w:rsid w:val="00660537"/>
    <w:rsid w:val="00663E12"/>
    <w:rsid w:val="00665356"/>
    <w:rsid w:val="0067549E"/>
    <w:rsid w:val="0068143D"/>
    <w:rsid w:val="00682AA2"/>
    <w:rsid w:val="00686497"/>
    <w:rsid w:val="00686D52"/>
    <w:rsid w:val="00687FAA"/>
    <w:rsid w:val="00691FB5"/>
    <w:rsid w:val="00693B4C"/>
    <w:rsid w:val="00694101"/>
    <w:rsid w:val="00694234"/>
    <w:rsid w:val="00695EDB"/>
    <w:rsid w:val="00696113"/>
    <w:rsid w:val="006A1A5F"/>
    <w:rsid w:val="006A27E1"/>
    <w:rsid w:val="006A47B0"/>
    <w:rsid w:val="006C2AF8"/>
    <w:rsid w:val="006C3A96"/>
    <w:rsid w:val="006C67DE"/>
    <w:rsid w:val="006D0764"/>
    <w:rsid w:val="006E4A99"/>
    <w:rsid w:val="006E7F5B"/>
    <w:rsid w:val="006F0DA3"/>
    <w:rsid w:val="006F3B20"/>
    <w:rsid w:val="006F5F14"/>
    <w:rsid w:val="006F6FB0"/>
    <w:rsid w:val="00704756"/>
    <w:rsid w:val="00706A23"/>
    <w:rsid w:val="00710D08"/>
    <w:rsid w:val="00714CE7"/>
    <w:rsid w:val="00716F03"/>
    <w:rsid w:val="00727945"/>
    <w:rsid w:val="00730FF0"/>
    <w:rsid w:val="00731322"/>
    <w:rsid w:val="00740A39"/>
    <w:rsid w:val="007431E2"/>
    <w:rsid w:val="00745A17"/>
    <w:rsid w:val="007461F6"/>
    <w:rsid w:val="00751D88"/>
    <w:rsid w:val="0075483A"/>
    <w:rsid w:val="007553A4"/>
    <w:rsid w:val="007559B0"/>
    <w:rsid w:val="00760376"/>
    <w:rsid w:val="0076131D"/>
    <w:rsid w:val="00765382"/>
    <w:rsid w:val="00775388"/>
    <w:rsid w:val="00782C5D"/>
    <w:rsid w:val="00783A78"/>
    <w:rsid w:val="007862B2"/>
    <w:rsid w:val="00791D6E"/>
    <w:rsid w:val="00795B97"/>
    <w:rsid w:val="00797217"/>
    <w:rsid w:val="007A29B3"/>
    <w:rsid w:val="007A3D7F"/>
    <w:rsid w:val="007A4C4D"/>
    <w:rsid w:val="007B0A53"/>
    <w:rsid w:val="007B346A"/>
    <w:rsid w:val="007B5C0F"/>
    <w:rsid w:val="007B7BFB"/>
    <w:rsid w:val="007D1C64"/>
    <w:rsid w:val="007D66FE"/>
    <w:rsid w:val="007D7EA4"/>
    <w:rsid w:val="007E00E9"/>
    <w:rsid w:val="007E0D7C"/>
    <w:rsid w:val="007E4550"/>
    <w:rsid w:val="007E4F59"/>
    <w:rsid w:val="007E5DAD"/>
    <w:rsid w:val="007F1784"/>
    <w:rsid w:val="007F18DC"/>
    <w:rsid w:val="007F25E1"/>
    <w:rsid w:val="007F5651"/>
    <w:rsid w:val="007F5A7C"/>
    <w:rsid w:val="007F5C90"/>
    <w:rsid w:val="0081348E"/>
    <w:rsid w:val="0081496E"/>
    <w:rsid w:val="00815071"/>
    <w:rsid w:val="00832277"/>
    <w:rsid w:val="00833B12"/>
    <w:rsid w:val="00835086"/>
    <w:rsid w:val="00837986"/>
    <w:rsid w:val="00841B2E"/>
    <w:rsid w:val="00841E51"/>
    <w:rsid w:val="00843825"/>
    <w:rsid w:val="00843C95"/>
    <w:rsid w:val="00843DC9"/>
    <w:rsid w:val="00844FF5"/>
    <w:rsid w:val="0084577A"/>
    <w:rsid w:val="008479CE"/>
    <w:rsid w:val="008521A6"/>
    <w:rsid w:val="0085464E"/>
    <w:rsid w:val="00855F4E"/>
    <w:rsid w:val="00856171"/>
    <w:rsid w:val="00856207"/>
    <w:rsid w:val="008565CA"/>
    <w:rsid w:val="00856B37"/>
    <w:rsid w:val="0086144A"/>
    <w:rsid w:val="0087345A"/>
    <w:rsid w:val="00876E2D"/>
    <w:rsid w:val="0088150B"/>
    <w:rsid w:val="008836F0"/>
    <w:rsid w:val="008862A8"/>
    <w:rsid w:val="00892CAE"/>
    <w:rsid w:val="00897797"/>
    <w:rsid w:val="008A2C98"/>
    <w:rsid w:val="008A461B"/>
    <w:rsid w:val="008B1035"/>
    <w:rsid w:val="008B188F"/>
    <w:rsid w:val="008B2C9C"/>
    <w:rsid w:val="008B4BFC"/>
    <w:rsid w:val="008C02ED"/>
    <w:rsid w:val="008C2408"/>
    <w:rsid w:val="008C3FDE"/>
    <w:rsid w:val="008D21AD"/>
    <w:rsid w:val="008E085E"/>
    <w:rsid w:val="008E2C09"/>
    <w:rsid w:val="008E365F"/>
    <w:rsid w:val="008E3896"/>
    <w:rsid w:val="008E6BE2"/>
    <w:rsid w:val="008F3579"/>
    <w:rsid w:val="008F6BEC"/>
    <w:rsid w:val="00905A99"/>
    <w:rsid w:val="009101DC"/>
    <w:rsid w:val="00910AAB"/>
    <w:rsid w:val="009130BE"/>
    <w:rsid w:val="00916D09"/>
    <w:rsid w:val="009222CE"/>
    <w:rsid w:val="009239D3"/>
    <w:rsid w:val="00925322"/>
    <w:rsid w:val="0093200A"/>
    <w:rsid w:val="00932055"/>
    <w:rsid w:val="00933169"/>
    <w:rsid w:val="009355BB"/>
    <w:rsid w:val="00935CE7"/>
    <w:rsid w:val="009370DC"/>
    <w:rsid w:val="00940B3F"/>
    <w:rsid w:val="00941173"/>
    <w:rsid w:val="00943D4B"/>
    <w:rsid w:val="009518FE"/>
    <w:rsid w:val="00960116"/>
    <w:rsid w:val="00962D9B"/>
    <w:rsid w:val="00966A1A"/>
    <w:rsid w:val="00970B03"/>
    <w:rsid w:val="009712A8"/>
    <w:rsid w:val="00973954"/>
    <w:rsid w:val="009815B3"/>
    <w:rsid w:val="00982770"/>
    <w:rsid w:val="00991692"/>
    <w:rsid w:val="00995231"/>
    <w:rsid w:val="009A09CD"/>
    <w:rsid w:val="009A0FEE"/>
    <w:rsid w:val="009A1812"/>
    <w:rsid w:val="009A1E54"/>
    <w:rsid w:val="009A45BC"/>
    <w:rsid w:val="009B34A3"/>
    <w:rsid w:val="009B36F0"/>
    <w:rsid w:val="009B3CF2"/>
    <w:rsid w:val="009B6E20"/>
    <w:rsid w:val="009C60B9"/>
    <w:rsid w:val="009C60E8"/>
    <w:rsid w:val="009D0B47"/>
    <w:rsid w:val="009D1E6D"/>
    <w:rsid w:val="009D6830"/>
    <w:rsid w:val="009D6C67"/>
    <w:rsid w:val="009D6CA7"/>
    <w:rsid w:val="009D7F64"/>
    <w:rsid w:val="009E0184"/>
    <w:rsid w:val="009E2A2D"/>
    <w:rsid w:val="009E4669"/>
    <w:rsid w:val="009F4114"/>
    <w:rsid w:val="00A0005F"/>
    <w:rsid w:val="00A01204"/>
    <w:rsid w:val="00A036DD"/>
    <w:rsid w:val="00A038FF"/>
    <w:rsid w:val="00A048B9"/>
    <w:rsid w:val="00A1490B"/>
    <w:rsid w:val="00A20166"/>
    <w:rsid w:val="00A312CF"/>
    <w:rsid w:val="00A33457"/>
    <w:rsid w:val="00A349DA"/>
    <w:rsid w:val="00A34CD3"/>
    <w:rsid w:val="00A35678"/>
    <w:rsid w:val="00A35A19"/>
    <w:rsid w:val="00A36BC3"/>
    <w:rsid w:val="00A3743C"/>
    <w:rsid w:val="00A417F7"/>
    <w:rsid w:val="00A44D8A"/>
    <w:rsid w:val="00A45A74"/>
    <w:rsid w:val="00A55E30"/>
    <w:rsid w:val="00A56F5B"/>
    <w:rsid w:val="00A60258"/>
    <w:rsid w:val="00A6080F"/>
    <w:rsid w:val="00A60E0D"/>
    <w:rsid w:val="00A723F7"/>
    <w:rsid w:val="00A7332A"/>
    <w:rsid w:val="00A83760"/>
    <w:rsid w:val="00A849ED"/>
    <w:rsid w:val="00A86318"/>
    <w:rsid w:val="00A94EC1"/>
    <w:rsid w:val="00A9704F"/>
    <w:rsid w:val="00A9749D"/>
    <w:rsid w:val="00A97C69"/>
    <w:rsid w:val="00AA0677"/>
    <w:rsid w:val="00AA3CBF"/>
    <w:rsid w:val="00AB27CB"/>
    <w:rsid w:val="00AB6A12"/>
    <w:rsid w:val="00AC4A9A"/>
    <w:rsid w:val="00AC7465"/>
    <w:rsid w:val="00AD0C0A"/>
    <w:rsid w:val="00AD1F6D"/>
    <w:rsid w:val="00AD2996"/>
    <w:rsid w:val="00AD6A32"/>
    <w:rsid w:val="00AE1562"/>
    <w:rsid w:val="00AE2ABE"/>
    <w:rsid w:val="00AE2AF0"/>
    <w:rsid w:val="00AE4380"/>
    <w:rsid w:val="00AE70C2"/>
    <w:rsid w:val="00AE7F63"/>
    <w:rsid w:val="00AF55B5"/>
    <w:rsid w:val="00AF5A38"/>
    <w:rsid w:val="00AF7298"/>
    <w:rsid w:val="00B1164E"/>
    <w:rsid w:val="00B15FC2"/>
    <w:rsid w:val="00B17033"/>
    <w:rsid w:val="00B20E28"/>
    <w:rsid w:val="00B26BEA"/>
    <w:rsid w:val="00B274C9"/>
    <w:rsid w:val="00B27AA1"/>
    <w:rsid w:val="00B31BB2"/>
    <w:rsid w:val="00B34A90"/>
    <w:rsid w:val="00B350D0"/>
    <w:rsid w:val="00B35CF1"/>
    <w:rsid w:val="00B4112A"/>
    <w:rsid w:val="00B41476"/>
    <w:rsid w:val="00B41639"/>
    <w:rsid w:val="00B42132"/>
    <w:rsid w:val="00B42513"/>
    <w:rsid w:val="00B45A9E"/>
    <w:rsid w:val="00B479AE"/>
    <w:rsid w:val="00B50A21"/>
    <w:rsid w:val="00B517BB"/>
    <w:rsid w:val="00B5183D"/>
    <w:rsid w:val="00B61571"/>
    <w:rsid w:val="00B61B43"/>
    <w:rsid w:val="00B67682"/>
    <w:rsid w:val="00B7518F"/>
    <w:rsid w:val="00B757DC"/>
    <w:rsid w:val="00B86A28"/>
    <w:rsid w:val="00B87219"/>
    <w:rsid w:val="00B91C25"/>
    <w:rsid w:val="00B935FF"/>
    <w:rsid w:val="00BA0185"/>
    <w:rsid w:val="00BA261E"/>
    <w:rsid w:val="00BA2DDD"/>
    <w:rsid w:val="00BA5F1E"/>
    <w:rsid w:val="00BA6E02"/>
    <w:rsid w:val="00BB230E"/>
    <w:rsid w:val="00BB31B9"/>
    <w:rsid w:val="00BB45BF"/>
    <w:rsid w:val="00BB6409"/>
    <w:rsid w:val="00BC121D"/>
    <w:rsid w:val="00BC1E38"/>
    <w:rsid w:val="00BC28D5"/>
    <w:rsid w:val="00BC5759"/>
    <w:rsid w:val="00BC787E"/>
    <w:rsid w:val="00BD19FD"/>
    <w:rsid w:val="00BD1A6F"/>
    <w:rsid w:val="00BD658F"/>
    <w:rsid w:val="00BD7879"/>
    <w:rsid w:val="00BD7D96"/>
    <w:rsid w:val="00BE47DE"/>
    <w:rsid w:val="00BE65BB"/>
    <w:rsid w:val="00BF5CA6"/>
    <w:rsid w:val="00C04C55"/>
    <w:rsid w:val="00C05F3F"/>
    <w:rsid w:val="00C13AE9"/>
    <w:rsid w:val="00C157F5"/>
    <w:rsid w:val="00C16611"/>
    <w:rsid w:val="00C267F2"/>
    <w:rsid w:val="00C3394A"/>
    <w:rsid w:val="00C3572C"/>
    <w:rsid w:val="00C43118"/>
    <w:rsid w:val="00C450A5"/>
    <w:rsid w:val="00C54138"/>
    <w:rsid w:val="00C6020E"/>
    <w:rsid w:val="00C610CF"/>
    <w:rsid w:val="00C62E8D"/>
    <w:rsid w:val="00C63180"/>
    <w:rsid w:val="00C702CF"/>
    <w:rsid w:val="00C732B2"/>
    <w:rsid w:val="00C752D6"/>
    <w:rsid w:val="00C767E2"/>
    <w:rsid w:val="00C77AE3"/>
    <w:rsid w:val="00C77BB9"/>
    <w:rsid w:val="00C80020"/>
    <w:rsid w:val="00C80D10"/>
    <w:rsid w:val="00C833B8"/>
    <w:rsid w:val="00C852D8"/>
    <w:rsid w:val="00C9005F"/>
    <w:rsid w:val="00C919C4"/>
    <w:rsid w:val="00C91F85"/>
    <w:rsid w:val="00C92ED6"/>
    <w:rsid w:val="00C93785"/>
    <w:rsid w:val="00C95755"/>
    <w:rsid w:val="00C97F0E"/>
    <w:rsid w:val="00CA23E0"/>
    <w:rsid w:val="00CA4462"/>
    <w:rsid w:val="00CB4E83"/>
    <w:rsid w:val="00CC14F4"/>
    <w:rsid w:val="00CC1741"/>
    <w:rsid w:val="00CC60C9"/>
    <w:rsid w:val="00CC73E8"/>
    <w:rsid w:val="00CD2F0B"/>
    <w:rsid w:val="00CE3686"/>
    <w:rsid w:val="00CE3C94"/>
    <w:rsid w:val="00CE6707"/>
    <w:rsid w:val="00CE73C5"/>
    <w:rsid w:val="00CF1F07"/>
    <w:rsid w:val="00CF46F7"/>
    <w:rsid w:val="00D038AC"/>
    <w:rsid w:val="00D03F9C"/>
    <w:rsid w:val="00D0413A"/>
    <w:rsid w:val="00D0523B"/>
    <w:rsid w:val="00D0530A"/>
    <w:rsid w:val="00D101FA"/>
    <w:rsid w:val="00D12C06"/>
    <w:rsid w:val="00D16E7D"/>
    <w:rsid w:val="00D21A47"/>
    <w:rsid w:val="00D35C5F"/>
    <w:rsid w:val="00D40098"/>
    <w:rsid w:val="00D42B83"/>
    <w:rsid w:val="00D45D5C"/>
    <w:rsid w:val="00D5055C"/>
    <w:rsid w:val="00D56411"/>
    <w:rsid w:val="00D61C79"/>
    <w:rsid w:val="00D63169"/>
    <w:rsid w:val="00D67CCB"/>
    <w:rsid w:val="00D77201"/>
    <w:rsid w:val="00D807F9"/>
    <w:rsid w:val="00D81EF3"/>
    <w:rsid w:val="00D833A1"/>
    <w:rsid w:val="00D906F3"/>
    <w:rsid w:val="00D92F89"/>
    <w:rsid w:val="00D94BB1"/>
    <w:rsid w:val="00D95205"/>
    <w:rsid w:val="00DA0E96"/>
    <w:rsid w:val="00DA0EF3"/>
    <w:rsid w:val="00DA35AF"/>
    <w:rsid w:val="00DA5735"/>
    <w:rsid w:val="00DA5A22"/>
    <w:rsid w:val="00DB0DDA"/>
    <w:rsid w:val="00DB2589"/>
    <w:rsid w:val="00DB6B94"/>
    <w:rsid w:val="00DC228A"/>
    <w:rsid w:val="00DC4BFC"/>
    <w:rsid w:val="00DC51D2"/>
    <w:rsid w:val="00DD01AD"/>
    <w:rsid w:val="00DD12FC"/>
    <w:rsid w:val="00DD1752"/>
    <w:rsid w:val="00DD42C4"/>
    <w:rsid w:val="00DD6B03"/>
    <w:rsid w:val="00DE092B"/>
    <w:rsid w:val="00DE2EB9"/>
    <w:rsid w:val="00DE3376"/>
    <w:rsid w:val="00DE37BC"/>
    <w:rsid w:val="00DE3EA4"/>
    <w:rsid w:val="00DE642C"/>
    <w:rsid w:val="00DE6CC7"/>
    <w:rsid w:val="00DE7A35"/>
    <w:rsid w:val="00DF03CD"/>
    <w:rsid w:val="00DF0E98"/>
    <w:rsid w:val="00DF1E39"/>
    <w:rsid w:val="00DF370F"/>
    <w:rsid w:val="00E001D9"/>
    <w:rsid w:val="00E02C6D"/>
    <w:rsid w:val="00E0304A"/>
    <w:rsid w:val="00E05442"/>
    <w:rsid w:val="00E1583E"/>
    <w:rsid w:val="00E21114"/>
    <w:rsid w:val="00E2306B"/>
    <w:rsid w:val="00E231C5"/>
    <w:rsid w:val="00E261BF"/>
    <w:rsid w:val="00E2665D"/>
    <w:rsid w:val="00E32F07"/>
    <w:rsid w:val="00E360E3"/>
    <w:rsid w:val="00E361AA"/>
    <w:rsid w:val="00E36DA1"/>
    <w:rsid w:val="00E36EF5"/>
    <w:rsid w:val="00E43696"/>
    <w:rsid w:val="00E4595A"/>
    <w:rsid w:val="00E50278"/>
    <w:rsid w:val="00E53B50"/>
    <w:rsid w:val="00E556B9"/>
    <w:rsid w:val="00E63AB6"/>
    <w:rsid w:val="00E64D45"/>
    <w:rsid w:val="00E65D24"/>
    <w:rsid w:val="00E82275"/>
    <w:rsid w:val="00E867A9"/>
    <w:rsid w:val="00E93F72"/>
    <w:rsid w:val="00E969D0"/>
    <w:rsid w:val="00EA0307"/>
    <w:rsid w:val="00EA7716"/>
    <w:rsid w:val="00EA7E35"/>
    <w:rsid w:val="00EB1422"/>
    <w:rsid w:val="00EB4BD9"/>
    <w:rsid w:val="00EB7573"/>
    <w:rsid w:val="00EB7601"/>
    <w:rsid w:val="00EC07D8"/>
    <w:rsid w:val="00EC5EA4"/>
    <w:rsid w:val="00EC7E48"/>
    <w:rsid w:val="00ED201A"/>
    <w:rsid w:val="00ED753F"/>
    <w:rsid w:val="00EE0B8F"/>
    <w:rsid w:val="00EE1E8C"/>
    <w:rsid w:val="00EE2EB5"/>
    <w:rsid w:val="00EF0091"/>
    <w:rsid w:val="00EF39A8"/>
    <w:rsid w:val="00EF48E3"/>
    <w:rsid w:val="00EF4F77"/>
    <w:rsid w:val="00EF60CE"/>
    <w:rsid w:val="00F012CD"/>
    <w:rsid w:val="00F015CF"/>
    <w:rsid w:val="00F03BB8"/>
    <w:rsid w:val="00F05CE8"/>
    <w:rsid w:val="00F06F35"/>
    <w:rsid w:val="00F076AA"/>
    <w:rsid w:val="00F102F7"/>
    <w:rsid w:val="00F13071"/>
    <w:rsid w:val="00F14214"/>
    <w:rsid w:val="00F20F30"/>
    <w:rsid w:val="00F239C4"/>
    <w:rsid w:val="00F319EA"/>
    <w:rsid w:val="00F33F6E"/>
    <w:rsid w:val="00F40C04"/>
    <w:rsid w:val="00F470DC"/>
    <w:rsid w:val="00F559EA"/>
    <w:rsid w:val="00F60129"/>
    <w:rsid w:val="00F60D83"/>
    <w:rsid w:val="00F62558"/>
    <w:rsid w:val="00F64AE0"/>
    <w:rsid w:val="00F73CB4"/>
    <w:rsid w:val="00F76015"/>
    <w:rsid w:val="00F76129"/>
    <w:rsid w:val="00F775E0"/>
    <w:rsid w:val="00F802BE"/>
    <w:rsid w:val="00F81D8E"/>
    <w:rsid w:val="00F852F2"/>
    <w:rsid w:val="00F8757F"/>
    <w:rsid w:val="00F9100D"/>
    <w:rsid w:val="00F96FA9"/>
    <w:rsid w:val="00FA0B74"/>
    <w:rsid w:val="00FA3C95"/>
    <w:rsid w:val="00FA50C5"/>
    <w:rsid w:val="00FA6162"/>
    <w:rsid w:val="00FB0D60"/>
    <w:rsid w:val="00FB140A"/>
    <w:rsid w:val="00FB1888"/>
    <w:rsid w:val="00FB3077"/>
    <w:rsid w:val="00FB35A1"/>
    <w:rsid w:val="00FB3B96"/>
    <w:rsid w:val="00FB593F"/>
    <w:rsid w:val="00FC06A0"/>
    <w:rsid w:val="00FC3BAD"/>
    <w:rsid w:val="00FC5B5B"/>
    <w:rsid w:val="00FC6D99"/>
    <w:rsid w:val="00FD04B4"/>
    <w:rsid w:val="00FD19EF"/>
    <w:rsid w:val="00FD2114"/>
    <w:rsid w:val="00FD79CE"/>
    <w:rsid w:val="00FE25E1"/>
    <w:rsid w:val="00FE6609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E53FB"/>
  <w15:docId w15:val="{1A3ED113-7D41-44AF-902A-035D6787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7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07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D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13A"/>
  </w:style>
  <w:style w:type="paragraph" w:styleId="a5">
    <w:name w:val="footer"/>
    <w:basedOn w:val="a"/>
    <w:link w:val="a6"/>
    <w:uiPriority w:val="99"/>
    <w:unhideWhenUsed/>
    <w:rsid w:val="00D0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13A"/>
  </w:style>
  <w:style w:type="table" w:styleId="a7">
    <w:name w:val="Table Grid"/>
    <w:basedOn w:val="a1"/>
    <w:uiPriority w:val="59"/>
    <w:rsid w:val="00D0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19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A07AB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0A07AB"/>
    <w:rPr>
      <w:rFonts w:asciiTheme="majorHAnsi" w:eastAsiaTheme="majorEastAsia" w:hAnsiTheme="majorHAnsi" w:cstheme="majorBidi"/>
      <w:sz w:val="24"/>
      <w:szCs w:val="24"/>
    </w:rPr>
  </w:style>
  <w:style w:type="paragraph" w:customStyle="1" w:styleId="d5">
    <w:name w:val="d5"/>
    <w:basedOn w:val="a"/>
    <w:rsid w:val="00AF55B5"/>
    <w:pPr>
      <w:autoSpaceDE w:val="0"/>
      <w:autoSpaceDN w:val="0"/>
      <w:adjustRightInd w:val="0"/>
      <w:spacing w:line="360" w:lineRule="atLeast"/>
      <w:ind w:left="1123" w:firstLineChars="100" w:firstLine="21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d1">
    <w:name w:val="d1"/>
    <w:basedOn w:val="a"/>
    <w:rsid w:val="00B42132"/>
    <w:pPr>
      <w:autoSpaceDE w:val="0"/>
      <w:autoSpaceDN w:val="0"/>
      <w:adjustRightInd w:val="0"/>
      <w:spacing w:line="360" w:lineRule="atLeast"/>
      <w:ind w:left="227" w:firstLineChars="100" w:firstLine="10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B350D0"/>
    <w:rPr>
      <w:rFonts w:asciiTheme="majorHAnsi" w:eastAsiaTheme="majorEastAsia" w:hAnsiTheme="majorHAnsi" w:cstheme="majorBidi"/>
    </w:rPr>
  </w:style>
  <w:style w:type="paragraph" w:styleId="ab">
    <w:name w:val="endnote text"/>
    <w:basedOn w:val="a"/>
    <w:link w:val="ac"/>
    <w:uiPriority w:val="99"/>
    <w:semiHidden/>
    <w:unhideWhenUsed/>
    <w:rsid w:val="0069410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94101"/>
  </w:style>
  <w:style w:type="character" w:styleId="ad">
    <w:name w:val="endnote reference"/>
    <w:basedOn w:val="a0"/>
    <w:uiPriority w:val="99"/>
    <w:semiHidden/>
    <w:unhideWhenUsed/>
    <w:rsid w:val="0069410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A655A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1A655A"/>
  </w:style>
  <w:style w:type="character" w:styleId="af0">
    <w:name w:val="footnote reference"/>
    <w:basedOn w:val="a0"/>
    <w:uiPriority w:val="99"/>
    <w:semiHidden/>
    <w:unhideWhenUsed/>
    <w:rsid w:val="001A655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37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975E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1">
    <w:name w:val="文２"/>
    <w:basedOn w:val="a"/>
    <w:rsid w:val="005D769F"/>
    <w:pPr>
      <w:adjustRightInd w:val="0"/>
      <w:spacing w:beforeLines="50" w:before="50"/>
      <w:ind w:firstLineChars="100" w:firstLine="100"/>
      <w:textAlignment w:val="baseline"/>
    </w:pPr>
    <w:rPr>
      <w:rFonts w:ascii="ＭＳ Ｐ明朝" w:eastAsia="ＭＳ Ｐ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8C65-DF47-4591-B00D-7D88EB21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高須　進矢</cp:lastModifiedBy>
  <cp:revision>5</cp:revision>
  <cp:lastPrinted>2020-06-30T01:13:00Z</cp:lastPrinted>
  <dcterms:created xsi:type="dcterms:W3CDTF">2020-06-16T07:23:00Z</dcterms:created>
  <dcterms:modified xsi:type="dcterms:W3CDTF">2020-06-30T01:36:00Z</dcterms:modified>
</cp:coreProperties>
</file>